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3E286C" w14:textId="77777777" w:rsidR="002534B5" w:rsidRDefault="00C35F24">
      <w:r>
        <w:rPr>
          <w:noProof/>
          <w:lang w:eastAsia="en-ZA"/>
        </w:rPr>
        <mc:AlternateContent>
          <mc:Choice Requires="wps">
            <w:drawing>
              <wp:anchor distT="0" distB="0" distL="114300" distR="114300" simplePos="0" relativeHeight="251659264" behindDoc="0" locked="0" layoutInCell="1" allowOverlap="1" wp14:anchorId="0FC26995" wp14:editId="30592D5B">
                <wp:simplePos x="0" y="0"/>
                <wp:positionH relativeFrom="column">
                  <wp:posOffset>-195072</wp:posOffset>
                </wp:positionH>
                <wp:positionV relativeFrom="paragraph">
                  <wp:posOffset>10922</wp:posOffset>
                </wp:positionV>
                <wp:extent cx="6207125" cy="7680833"/>
                <wp:effectExtent l="19050" t="19050" r="22225" b="15875"/>
                <wp:wrapNone/>
                <wp:docPr id="2" name="Rectangle 2"/>
                <wp:cNvGraphicFramePr/>
                <a:graphic xmlns:a="http://schemas.openxmlformats.org/drawingml/2006/main">
                  <a:graphicData uri="http://schemas.microsoft.com/office/word/2010/wordprocessingShape">
                    <wps:wsp>
                      <wps:cNvSpPr/>
                      <wps:spPr>
                        <a:xfrm>
                          <a:off x="0" y="0"/>
                          <a:ext cx="6207125" cy="7680833"/>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29D58" id="Rectangle 2" o:spid="_x0000_s1026" style="position:absolute;margin-left:-15.35pt;margin-top:.85pt;width:488.75pt;height:60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" filled="f" strokecolor="black [3213]" strokeweight="3pt"/>
            </w:pict>
          </mc:Fallback>
        </mc:AlternateContent>
      </w:r>
      <w:r w:rsidR="00F6317E">
        <w:rPr>
          <w:noProof/>
          <w:lang w:eastAsia="en-ZA"/>
        </w:rPr>
        <mc:AlternateContent>
          <mc:Choice Requires="wps">
            <w:drawing>
              <wp:anchor distT="0" distB="0" distL="114300" distR="114300" simplePos="0" relativeHeight="251660288" behindDoc="0" locked="0" layoutInCell="1" allowOverlap="1" wp14:anchorId="682DC6AF" wp14:editId="3F2C247B">
                <wp:simplePos x="0" y="0"/>
                <wp:positionH relativeFrom="column">
                  <wp:posOffset>4765431</wp:posOffset>
                </wp:positionH>
                <wp:positionV relativeFrom="paragraph">
                  <wp:posOffset>-1103825</wp:posOffset>
                </wp:positionV>
                <wp:extent cx="1063869" cy="1028700"/>
                <wp:effectExtent l="0" t="0" r="22225" b="19050"/>
                <wp:wrapNone/>
                <wp:docPr id="6" name="Rectangle 6"/>
                <wp:cNvGraphicFramePr/>
                <a:graphic xmlns:a="http://schemas.openxmlformats.org/drawingml/2006/main">
                  <a:graphicData uri="http://schemas.microsoft.com/office/word/2010/wordprocessingShape">
                    <wps:wsp>
                      <wps:cNvSpPr/>
                      <wps:spPr>
                        <a:xfrm>
                          <a:off x="0" y="0"/>
                          <a:ext cx="1063869" cy="1028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F13370" id="Rectangle 6" o:spid="_x0000_s1026" style="position:absolute;margin-left:375.25pt;margin-top:-86.9pt;width:83.75pt;height:8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" fillcolor="white [3212]" strokecolor="white [3212]" strokeweight="2pt"/>
            </w:pict>
          </mc:Fallback>
        </mc:AlternateContent>
      </w:r>
    </w:p>
    <w:p w14:paraId="60A19F75" w14:textId="77777777" w:rsidR="002534B5" w:rsidRDefault="00C35F24">
      <w:r w:rsidRPr="009267ED">
        <w:rPr>
          <w:noProof/>
          <w:lang w:eastAsia="en-ZA"/>
        </w:rPr>
        <w:drawing>
          <wp:inline distT="0" distB="0" distL="0" distR="0" wp14:anchorId="1B8054A8" wp14:editId="253C7FEF">
            <wp:extent cx="5731510" cy="322336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3223362"/>
                    </a:xfrm>
                    <a:prstGeom prst="rect">
                      <a:avLst/>
                    </a:prstGeom>
                  </pic:spPr>
                </pic:pic>
              </a:graphicData>
            </a:graphic>
          </wp:inline>
        </w:drawing>
      </w:r>
    </w:p>
    <w:p w14:paraId="336F3ED2" w14:textId="77777777" w:rsidR="009267ED" w:rsidRPr="00DE2378" w:rsidRDefault="009267ED">
      <w:pPr>
        <w:rPr>
          <w:rFonts w:ascii="Arial" w:hAnsi="Arial" w:cs="Arial"/>
          <w:sz w:val="32"/>
          <w:szCs w:val="32"/>
        </w:rPr>
      </w:pPr>
    </w:p>
    <w:p w14:paraId="4DC9C6AB" w14:textId="77777777" w:rsidR="009267ED" w:rsidRPr="00DE2378" w:rsidRDefault="009267ED">
      <w:pPr>
        <w:rPr>
          <w:rFonts w:ascii="Arial" w:hAnsi="Arial" w:cs="Arial"/>
          <w:sz w:val="32"/>
          <w:szCs w:val="32"/>
        </w:rPr>
      </w:pPr>
    </w:p>
    <w:p w14:paraId="50D779CB" w14:textId="77777777" w:rsidR="009267ED" w:rsidRPr="00DE2378" w:rsidRDefault="009267ED" w:rsidP="009267ED">
      <w:pPr>
        <w:jc w:val="center"/>
        <w:rPr>
          <w:rFonts w:ascii="Arial" w:hAnsi="Arial" w:cs="Arial"/>
          <w:b/>
          <w:sz w:val="32"/>
          <w:szCs w:val="32"/>
        </w:rPr>
      </w:pPr>
      <w:r w:rsidRPr="00DE2378">
        <w:rPr>
          <w:rFonts w:ascii="Arial" w:hAnsi="Arial" w:cs="Arial"/>
          <w:b/>
          <w:sz w:val="32"/>
          <w:szCs w:val="32"/>
        </w:rPr>
        <w:t>TASK FORCE ON</w:t>
      </w:r>
      <w:r w:rsidR="00AB1C56">
        <w:rPr>
          <w:rFonts w:ascii="Arial" w:hAnsi="Arial" w:cs="Arial"/>
          <w:b/>
          <w:sz w:val="32"/>
          <w:szCs w:val="32"/>
        </w:rPr>
        <w:t xml:space="preserve"> INTOSAI AUDITOR PROFESSIONALIZATION</w:t>
      </w:r>
    </w:p>
    <w:p w14:paraId="75683B42" w14:textId="77777777" w:rsidR="009267ED" w:rsidRPr="009267ED" w:rsidRDefault="009267ED" w:rsidP="009267ED">
      <w:pPr>
        <w:jc w:val="center"/>
        <w:rPr>
          <w:b/>
        </w:rPr>
      </w:pPr>
    </w:p>
    <w:p w14:paraId="3AB63D00" w14:textId="77777777" w:rsidR="009267ED" w:rsidRPr="00A90CD5" w:rsidRDefault="009267ED" w:rsidP="009267ED">
      <w:pPr>
        <w:jc w:val="center"/>
        <w:rPr>
          <w:rFonts w:ascii="Arial" w:hAnsi="Arial" w:cs="Arial"/>
          <w:b/>
          <w:color w:val="17365D" w:themeColor="text2" w:themeShade="BF"/>
          <w:sz w:val="56"/>
          <w:szCs w:val="72"/>
        </w:rPr>
      </w:pPr>
      <w:r w:rsidRPr="00A90CD5">
        <w:rPr>
          <w:rFonts w:ascii="Arial" w:hAnsi="Arial" w:cs="Arial"/>
          <w:b/>
          <w:color w:val="17365D" w:themeColor="text2" w:themeShade="BF"/>
          <w:sz w:val="56"/>
          <w:szCs w:val="72"/>
        </w:rPr>
        <w:t>STRATEGIC CONCEPT</w:t>
      </w:r>
    </w:p>
    <w:p w14:paraId="7C4F03BC" w14:textId="77777777" w:rsidR="009267ED" w:rsidRPr="00A90CD5" w:rsidRDefault="009267ED" w:rsidP="00A90CD5">
      <w:pPr>
        <w:spacing w:after="360"/>
        <w:jc w:val="center"/>
        <w:rPr>
          <w:rFonts w:ascii="Arial" w:hAnsi="Arial" w:cs="Arial"/>
          <w:b/>
          <w:color w:val="17365D" w:themeColor="text2" w:themeShade="BF"/>
          <w:sz w:val="56"/>
          <w:szCs w:val="72"/>
        </w:rPr>
      </w:pPr>
      <w:r w:rsidRPr="00A90CD5">
        <w:rPr>
          <w:rFonts w:ascii="Arial" w:hAnsi="Arial" w:cs="Arial"/>
          <w:b/>
          <w:color w:val="17365D" w:themeColor="text2" w:themeShade="BF"/>
          <w:sz w:val="56"/>
          <w:szCs w:val="72"/>
        </w:rPr>
        <w:t>2017-2019</w:t>
      </w:r>
    </w:p>
    <w:p w14:paraId="7E4F4239" w14:textId="1B513A96" w:rsidR="00A90CD5" w:rsidRPr="00A90CD5" w:rsidRDefault="00A90CD5" w:rsidP="002C1AD1">
      <w:pPr>
        <w:rPr>
          <w:rFonts w:ascii="Arial" w:hAnsi="Arial" w:cs="Arial"/>
          <w:b/>
          <w:color w:val="C00000"/>
          <w:sz w:val="44"/>
          <w:szCs w:val="72"/>
        </w:rPr>
      </w:pPr>
    </w:p>
    <w:p w14:paraId="41AC7985" w14:textId="77777777" w:rsidR="009267ED" w:rsidRDefault="00C35F24">
      <w:r>
        <w:rPr>
          <w:noProof/>
          <w:lang w:eastAsia="en-ZA"/>
        </w:rPr>
        <mc:AlternateContent>
          <mc:Choice Requires="wps">
            <w:drawing>
              <wp:anchor distT="0" distB="0" distL="114300" distR="114300" simplePos="0" relativeHeight="251662336" behindDoc="0" locked="0" layoutInCell="1" allowOverlap="1" wp14:anchorId="1D04B191" wp14:editId="581CD4ED">
                <wp:simplePos x="0" y="0"/>
                <wp:positionH relativeFrom="column">
                  <wp:posOffset>2572512</wp:posOffset>
                </wp:positionH>
                <wp:positionV relativeFrom="paragraph">
                  <wp:posOffset>1556385</wp:posOffset>
                </wp:positionV>
                <wp:extent cx="755904" cy="560832"/>
                <wp:effectExtent l="0" t="0" r="25400" b="10795"/>
                <wp:wrapNone/>
                <wp:docPr id="8" name="Rectangle 8"/>
                <wp:cNvGraphicFramePr/>
                <a:graphic xmlns:a="http://schemas.openxmlformats.org/drawingml/2006/main">
                  <a:graphicData uri="http://schemas.microsoft.com/office/word/2010/wordprocessingShape">
                    <wps:wsp>
                      <wps:cNvSpPr/>
                      <wps:spPr>
                        <a:xfrm>
                          <a:off x="0" y="0"/>
                          <a:ext cx="755904" cy="56083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2012D3" id="Rectangle 8" o:spid="_x0000_s1026" style="position:absolute;margin-left:202.55pt;margin-top:122.55pt;width:59.5pt;height:44.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" fillcolor="white [3212]" strokecolor="white [3212]" strokeweight="2pt"/>
            </w:pict>
          </mc:Fallback>
        </mc:AlternateContent>
      </w:r>
      <w:r w:rsidR="00F6317E">
        <w:rPr>
          <w:noProof/>
          <w:lang w:eastAsia="en-ZA"/>
        </w:rPr>
        <mc:AlternateContent>
          <mc:Choice Requires="wps">
            <w:drawing>
              <wp:anchor distT="0" distB="0" distL="114300" distR="114300" simplePos="0" relativeHeight="251661312" behindDoc="0" locked="0" layoutInCell="1" allowOverlap="1" wp14:anchorId="65216C5A" wp14:editId="4E4693E2">
                <wp:simplePos x="0" y="0"/>
                <wp:positionH relativeFrom="column">
                  <wp:posOffset>2672862</wp:posOffset>
                </wp:positionH>
                <wp:positionV relativeFrom="paragraph">
                  <wp:posOffset>1117453</wp:posOffset>
                </wp:positionV>
                <wp:extent cx="298938" cy="272464"/>
                <wp:effectExtent l="0" t="0" r="25400" b="13335"/>
                <wp:wrapNone/>
                <wp:docPr id="7" name="Rectangle 7"/>
                <wp:cNvGraphicFramePr/>
                <a:graphic xmlns:a="http://schemas.openxmlformats.org/drawingml/2006/main">
                  <a:graphicData uri="http://schemas.microsoft.com/office/word/2010/wordprocessingShape">
                    <wps:wsp>
                      <wps:cNvSpPr/>
                      <wps:spPr>
                        <a:xfrm>
                          <a:off x="0" y="0"/>
                          <a:ext cx="298938" cy="27246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50EFDB" id="Rectangle 7" o:spid="_x0000_s1026" style="position:absolute;margin-left:210.45pt;margin-top:88pt;width:23.55pt;height:21.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" fillcolor="white [3212]" strokecolor="white [3212]" strokeweight="2pt"/>
            </w:pict>
          </mc:Fallback>
        </mc:AlternateContent>
      </w:r>
      <w:r w:rsidR="009267ED">
        <w:br w:type="page"/>
      </w:r>
    </w:p>
    <w:p w14:paraId="10BEC40D" w14:textId="77777777" w:rsidR="009267ED" w:rsidRPr="008E1177" w:rsidRDefault="00DE2378" w:rsidP="00463FAE">
      <w:pPr>
        <w:pStyle w:val="ListParagraph"/>
        <w:numPr>
          <w:ilvl w:val="0"/>
          <w:numId w:val="1"/>
        </w:numPr>
        <w:rPr>
          <w:rFonts w:ascii="Arial" w:hAnsi="Arial" w:cs="Arial"/>
          <w:b/>
          <w:color w:val="17365D" w:themeColor="text2" w:themeShade="BF"/>
        </w:rPr>
      </w:pPr>
      <w:r w:rsidRPr="008E1177">
        <w:rPr>
          <w:rFonts w:ascii="Arial" w:hAnsi="Arial" w:cs="Arial"/>
          <w:b/>
          <w:color w:val="17365D" w:themeColor="text2" w:themeShade="BF"/>
        </w:rPr>
        <w:lastRenderedPageBreak/>
        <w:t>BACKGROUND</w:t>
      </w:r>
    </w:p>
    <w:p w14:paraId="0173ED4F" w14:textId="77777777" w:rsidR="00463FAE" w:rsidRDefault="00463FAE" w:rsidP="00463FAE">
      <w:pPr>
        <w:pStyle w:val="ListParagraph"/>
        <w:rPr>
          <w:rFonts w:ascii="Arial" w:hAnsi="Arial" w:cs="Arial"/>
          <w:b/>
        </w:rPr>
      </w:pPr>
    </w:p>
    <w:p w14:paraId="5763A738" w14:textId="77777777" w:rsidR="00B61F9A" w:rsidRDefault="004F4B5A" w:rsidP="0046285E">
      <w:pPr>
        <w:spacing w:after="0"/>
        <w:ind w:left="426"/>
        <w:rPr>
          <w:rFonts w:ascii="Arial" w:hAnsi="Arial" w:cs="Arial"/>
        </w:rPr>
      </w:pPr>
      <w:r>
        <w:rPr>
          <w:rFonts w:ascii="Arial" w:hAnsi="Arial" w:cs="Arial"/>
        </w:rPr>
        <w:t>The past number of years in INTOSAI have been characterised by an extensive emerging debate on professionalism. During early December 2017, Auditors-General from around the globe met in Abu Dhabi for INCOSAI 2016</w:t>
      </w:r>
      <w:r w:rsidR="00B61F9A">
        <w:rPr>
          <w:rFonts w:ascii="Arial" w:hAnsi="Arial" w:cs="Arial"/>
        </w:rPr>
        <w:t xml:space="preserve">, where one of the key discussion topics focused on strengthening of professionalism in INTOSAI. </w:t>
      </w:r>
    </w:p>
    <w:p w14:paraId="2513000A" w14:textId="77777777" w:rsidR="00B61F9A" w:rsidRDefault="00B61F9A" w:rsidP="004F4B5A">
      <w:pPr>
        <w:spacing w:after="0"/>
        <w:rPr>
          <w:rFonts w:ascii="Arial" w:hAnsi="Arial" w:cs="Arial"/>
        </w:rPr>
      </w:pPr>
    </w:p>
    <w:p w14:paraId="64F545C4" w14:textId="77777777" w:rsidR="00467B3E" w:rsidRDefault="007271F6" w:rsidP="0046285E">
      <w:pPr>
        <w:spacing w:after="0"/>
        <w:ind w:left="426"/>
        <w:rPr>
          <w:rFonts w:ascii="Arial" w:hAnsi="Arial" w:cs="Arial"/>
        </w:rPr>
      </w:pPr>
      <w:r>
        <w:rPr>
          <w:noProof/>
          <w:lang w:eastAsia="en-ZA"/>
        </w:rPr>
        <w:drawing>
          <wp:inline distT="0" distB="0" distL="0" distR="0" wp14:anchorId="04A4211E" wp14:editId="27973179">
            <wp:extent cx="5725455" cy="2782111"/>
            <wp:effectExtent l="133350" t="114300" r="142240" b="170815"/>
            <wp:docPr id="9" name="Picture 9" descr="C:\Users\AvishaR.AGSA\AppData\Local\Microsoft\Windows\Temporary Internet Files\Content.Outlook\ETAZS18O\4 fundamentals concept_5_Colour theme option_D_All Blue as Jan Reques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ishaR.AGSA\AppData\Local\Microsoft\Windows\Temporary Internet Files\Content.Outlook\ETAZS18O\4 fundamentals concept_5_Colour theme option_D_All Blue as Jan Request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7850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824AA5" w14:textId="77777777" w:rsidR="00467B3E" w:rsidRDefault="00467B3E" w:rsidP="004F4B5A">
      <w:pPr>
        <w:spacing w:after="0"/>
        <w:rPr>
          <w:rFonts w:ascii="Arial" w:hAnsi="Arial" w:cs="Arial"/>
        </w:rPr>
      </w:pPr>
    </w:p>
    <w:p w14:paraId="117658A3" w14:textId="77777777" w:rsidR="00EC293F" w:rsidRDefault="00E07929" w:rsidP="0046285E">
      <w:pPr>
        <w:spacing w:after="0"/>
        <w:ind w:left="426"/>
        <w:rPr>
          <w:rFonts w:ascii="Arial" w:hAnsi="Arial" w:cs="Arial"/>
        </w:rPr>
      </w:pPr>
      <w:r>
        <w:rPr>
          <w:rFonts w:ascii="Arial" w:hAnsi="Arial" w:cs="Arial"/>
        </w:rPr>
        <w:t>In keeping with this</w:t>
      </w:r>
      <w:r w:rsidR="00EC293F">
        <w:rPr>
          <w:rFonts w:ascii="Arial" w:hAnsi="Arial" w:cs="Arial"/>
        </w:rPr>
        <w:t>,</w:t>
      </w:r>
      <w:r>
        <w:rPr>
          <w:rFonts w:ascii="Arial" w:hAnsi="Arial" w:cs="Arial"/>
        </w:rPr>
        <w:t xml:space="preserve"> </w:t>
      </w:r>
      <w:r w:rsidR="00B61F9A">
        <w:rPr>
          <w:rFonts w:ascii="Arial" w:hAnsi="Arial" w:cs="Arial"/>
        </w:rPr>
        <w:t>the INTOSAI Capacity Building Committee (CBC) presented the congress with a</w:t>
      </w:r>
      <w:r w:rsidR="00EC293F">
        <w:rPr>
          <w:rFonts w:ascii="Arial" w:hAnsi="Arial" w:cs="Arial"/>
        </w:rPr>
        <w:t xml:space="preserve"> position paper</w:t>
      </w:r>
      <w:r w:rsidR="004F4B5A">
        <w:rPr>
          <w:rFonts w:ascii="Arial" w:hAnsi="Arial" w:cs="Arial"/>
        </w:rPr>
        <w:t xml:space="preserve"> called </w:t>
      </w:r>
      <w:r w:rsidR="004F4B5A" w:rsidRPr="00150A0F">
        <w:rPr>
          <w:rFonts w:ascii="Arial" w:hAnsi="Arial" w:cs="Arial"/>
          <w:b/>
        </w:rPr>
        <w:t>“The enabling mechanisms to facilitate and structure professional development at SAI level”</w:t>
      </w:r>
      <w:r w:rsidR="00112915">
        <w:rPr>
          <w:rFonts w:ascii="Arial" w:hAnsi="Arial" w:cs="Arial"/>
          <w:b/>
        </w:rPr>
        <w:t xml:space="preserve"> </w:t>
      </w:r>
      <w:r w:rsidR="00112915" w:rsidRPr="00112915">
        <w:rPr>
          <w:rFonts w:ascii="Arial" w:hAnsi="Arial" w:cs="Arial"/>
        </w:rPr>
        <w:t>(referred to in the rest of the documents as the enabling mechanisms document)</w:t>
      </w:r>
      <w:r w:rsidR="00EC293F">
        <w:rPr>
          <w:rFonts w:ascii="Arial" w:hAnsi="Arial" w:cs="Arial"/>
        </w:rPr>
        <w:t xml:space="preserve"> as a key driver of many of its deliverables</w:t>
      </w:r>
      <w:r w:rsidR="00B61F9A" w:rsidRPr="00B61F9A">
        <w:rPr>
          <w:rFonts w:ascii="Arial" w:hAnsi="Arial" w:cs="Arial"/>
        </w:rPr>
        <w:t>.</w:t>
      </w:r>
      <w:r w:rsidR="00EC293F">
        <w:rPr>
          <w:rFonts w:ascii="Arial" w:hAnsi="Arial" w:cs="Arial"/>
        </w:rPr>
        <w:t xml:space="preserve"> It also served as a key input to the theme </w:t>
      </w:r>
      <w:bookmarkStart w:id="0" w:name="_GoBack"/>
      <w:bookmarkEnd w:id="0"/>
      <w:r w:rsidR="00EC293F">
        <w:rPr>
          <w:rFonts w:ascii="Arial" w:hAnsi="Arial" w:cs="Arial"/>
        </w:rPr>
        <w:t>paper and discussions in respect of INCOSAI 2016’s Theme 2 on the professionalization agenda for INTOSAI.</w:t>
      </w:r>
    </w:p>
    <w:p w14:paraId="04331DA4" w14:textId="77777777" w:rsidR="00EC293F" w:rsidRDefault="00EC293F" w:rsidP="0046285E">
      <w:pPr>
        <w:spacing w:after="0"/>
        <w:ind w:left="426"/>
        <w:rPr>
          <w:rFonts w:ascii="Arial" w:hAnsi="Arial" w:cs="Arial"/>
        </w:rPr>
      </w:pPr>
    </w:p>
    <w:p w14:paraId="3804C770" w14:textId="1F190CE7" w:rsidR="00140F2B" w:rsidRPr="00F276A7" w:rsidRDefault="00EC293F" w:rsidP="00F276A7">
      <w:pPr>
        <w:pStyle w:val="Default"/>
        <w:ind w:left="426"/>
        <w:rPr>
          <w:sz w:val="22"/>
          <w:szCs w:val="22"/>
        </w:rPr>
      </w:pPr>
      <w:r w:rsidRPr="00F276A7">
        <w:rPr>
          <w:sz w:val="22"/>
          <w:szCs w:val="22"/>
        </w:rPr>
        <w:t>The</w:t>
      </w:r>
      <w:r w:rsidR="004F4B5A" w:rsidRPr="00F276A7">
        <w:rPr>
          <w:sz w:val="22"/>
          <w:szCs w:val="22"/>
        </w:rPr>
        <w:t xml:space="preserve"> document aims to define the concept of professionalism in INTOSAI and provide a basic roadmap of developments required </w:t>
      </w:r>
      <w:r w:rsidR="009B27D6">
        <w:rPr>
          <w:sz w:val="22"/>
          <w:szCs w:val="22"/>
        </w:rPr>
        <w:t>to fully empower INTOSAI regional organisations</w:t>
      </w:r>
      <w:r w:rsidR="004F4B5A" w:rsidRPr="00F276A7">
        <w:rPr>
          <w:sz w:val="22"/>
          <w:szCs w:val="22"/>
        </w:rPr>
        <w:t xml:space="preserve"> and individual SAIs </w:t>
      </w:r>
      <w:r w:rsidR="00FE630B" w:rsidRPr="00F276A7">
        <w:rPr>
          <w:sz w:val="22"/>
          <w:szCs w:val="22"/>
        </w:rPr>
        <w:t>to deal with this professionaliz</w:t>
      </w:r>
      <w:r w:rsidR="001F75F0" w:rsidRPr="00F276A7">
        <w:rPr>
          <w:sz w:val="22"/>
          <w:szCs w:val="22"/>
        </w:rPr>
        <w:t>ation concept, in the context of the CBC’s mandate and strategic objectives</w:t>
      </w:r>
      <w:r w:rsidR="00140F2B" w:rsidRPr="00F276A7">
        <w:rPr>
          <w:sz w:val="22"/>
          <w:szCs w:val="22"/>
        </w:rPr>
        <w:t xml:space="preserve">. The document also quite clearly indicates its intention to deal with professional development in the broadest possible definition, moving away from the very narrow scope of work taken on by the INTOSAI CBC in 2014. The term “certification” - that was originally used - was rather limiting, with many SAIs arguing against the need for that specific type of development / assessment. However, all SAIs subscribed to the need for competent staff to give effect to their mandates, which prompted the “broadening” of the subject matter to professional development. </w:t>
      </w:r>
    </w:p>
    <w:p w14:paraId="2A63E9A2" w14:textId="77777777" w:rsidR="00140F2B" w:rsidRPr="00F276A7" w:rsidRDefault="00140F2B" w:rsidP="00140F2B">
      <w:pPr>
        <w:spacing w:after="0"/>
        <w:ind w:left="426"/>
        <w:rPr>
          <w:rFonts w:ascii="Arial" w:hAnsi="Arial" w:cs="Arial"/>
          <w:sz w:val="24"/>
          <w:szCs w:val="24"/>
        </w:rPr>
      </w:pPr>
    </w:p>
    <w:p w14:paraId="5606AC70" w14:textId="77777777" w:rsidR="00140F2B" w:rsidRDefault="00140F2B" w:rsidP="0046285E">
      <w:pPr>
        <w:spacing w:after="0"/>
        <w:ind w:left="426"/>
        <w:rPr>
          <w:rFonts w:ascii="Arial" w:hAnsi="Arial" w:cs="Arial"/>
        </w:rPr>
      </w:pPr>
    </w:p>
    <w:p w14:paraId="5912348E" w14:textId="77777777" w:rsidR="004F4B5A" w:rsidRDefault="004F4B5A" w:rsidP="0046285E">
      <w:pPr>
        <w:spacing w:after="0"/>
        <w:ind w:left="426"/>
        <w:rPr>
          <w:rFonts w:ascii="Arial" w:hAnsi="Arial" w:cs="Arial"/>
        </w:rPr>
      </w:pPr>
      <w:r>
        <w:rPr>
          <w:rFonts w:ascii="Arial" w:hAnsi="Arial" w:cs="Arial"/>
        </w:rPr>
        <w:lastRenderedPageBreak/>
        <w:t xml:space="preserve"> The document furthermore introduces the phrase “global profession, local solution” to clearly position the work of the CBC at a global level. In keeping with this catchphrase, it also deals with INTOSAI’s ambitions to develop professional pronouncements on auditor competence and to establish enabling relationships with a number of key international bodies in the world of accounting and auditing, human resources, etc.</w:t>
      </w:r>
    </w:p>
    <w:p w14:paraId="2A770CB2" w14:textId="77777777" w:rsidR="004F4B5A" w:rsidRDefault="004F4B5A" w:rsidP="004F4B5A">
      <w:pPr>
        <w:spacing w:after="0"/>
        <w:rPr>
          <w:rFonts w:ascii="Arial" w:hAnsi="Arial" w:cs="Arial"/>
        </w:rPr>
      </w:pPr>
    </w:p>
    <w:p w14:paraId="342ECBBA" w14:textId="77777777" w:rsidR="004F4B5A" w:rsidRDefault="004F4B5A" w:rsidP="0046285E">
      <w:pPr>
        <w:spacing w:after="0"/>
        <w:ind w:left="426"/>
        <w:rPr>
          <w:rFonts w:ascii="Arial" w:hAnsi="Arial" w:cs="Arial"/>
        </w:rPr>
      </w:pPr>
      <w:r>
        <w:rPr>
          <w:rFonts w:ascii="Arial" w:hAnsi="Arial" w:cs="Arial"/>
        </w:rPr>
        <w:t>Some of the documents specifically referenced in the “enabling mechanisms” document were considered and approved at INCOSAI. The most pertinent of these are:</w:t>
      </w:r>
    </w:p>
    <w:p w14:paraId="024A67DB" w14:textId="77777777" w:rsidR="004F4B5A" w:rsidRDefault="004F4B5A" w:rsidP="004F4B5A">
      <w:pPr>
        <w:spacing w:after="0"/>
        <w:rPr>
          <w:rFonts w:ascii="Arial" w:hAnsi="Arial" w:cs="Arial"/>
        </w:rPr>
      </w:pPr>
    </w:p>
    <w:p w14:paraId="7B7EE265" w14:textId="77777777" w:rsidR="004F4B5A" w:rsidRDefault="004F4B5A" w:rsidP="004F4B5A">
      <w:pPr>
        <w:pStyle w:val="ListParagraph"/>
        <w:numPr>
          <w:ilvl w:val="0"/>
          <w:numId w:val="3"/>
        </w:numPr>
        <w:spacing w:after="0"/>
        <w:rPr>
          <w:rFonts w:ascii="Arial" w:hAnsi="Arial" w:cs="Arial"/>
        </w:rPr>
      </w:pPr>
      <w:r>
        <w:rPr>
          <w:rFonts w:ascii="Arial" w:hAnsi="Arial" w:cs="Arial"/>
        </w:rPr>
        <w:t xml:space="preserve">The </w:t>
      </w:r>
      <w:r w:rsidRPr="00150A0F">
        <w:rPr>
          <w:rFonts w:ascii="Arial" w:hAnsi="Arial" w:cs="Arial"/>
          <w:b/>
        </w:rPr>
        <w:t>“</w:t>
      </w:r>
      <w:r w:rsidRPr="00A56872">
        <w:rPr>
          <w:rFonts w:ascii="Arial" w:hAnsi="Arial" w:cs="Arial"/>
          <w:b/>
        </w:rPr>
        <w:t>SAI Performance Measurement Framework</w:t>
      </w:r>
      <w:r>
        <w:rPr>
          <w:rFonts w:ascii="Arial" w:hAnsi="Arial" w:cs="Arial"/>
          <w:b/>
        </w:rPr>
        <w:t>”</w:t>
      </w:r>
      <w:r>
        <w:rPr>
          <w:rFonts w:ascii="Arial" w:hAnsi="Arial" w:cs="Arial"/>
        </w:rPr>
        <w:t xml:space="preserve"> – a framework intended, amongst others, as an assessment tool against the definition of professionalism, to define capacity development needs (SAIs in developing environments) or to confirm the status of a “member in good standing” (SAIs in developed environments),</w:t>
      </w:r>
    </w:p>
    <w:p w14:paraId="4DC0327B" w14:textId="77777777" w:rsidR="004F4B5A" w:rsidRDefault="004F4B5A" w:rsidP="004F4B5A">
      <w:pPr>
        <w:pStyle w:val="ListParagraph"/>
        <w:spacing w:after="0"/>
        <w:rPr>
          <w:rFonts w:ascii="Arial" w:hAnsi="Arial" w:cs="Arial"/>
        </w:rPr>
      </w:pPr>
      <w:r>
        <w:rPr>
          <w:rFonts w:ascii="Arial" w:hAnsi="Arial" w:cs="Arial"/>
        </w:rPr>
        <w:t xml:space="preserve"> </w:t>
      </w:r>
    </w:p>
    <w:p w14:paraId="615D77EA" w14:textId="77777777" w:rsidR="004F4B5A" w:rsidRDefault="004F4B5A" w:rsidP="004F4B5A">
      <w:pPr>
        <w:pStyle w:val="ListParagraph"/>
        <w:numPr>
          <w:ilvl w:val="0"/>
          <w:numId w:val="3"/>
        </w:numPr>
        <w:spacing w:after="0"/>
        <w:rPr>
          <w:rFonts w:ascii="Arial" w:hAnsi="Arial" w:cs="Arial"/>
        </w:rPr>
      </w:pPr>
      <w:r>
        <w:rPr>
          <w:rFonts w:ascii="Arial" w:hAnsi="Arial" w:cs="Arial"/>
        </w:rPr>
        <w:t xml:space="preserve">The </w:t>
      </w:r>
      <w:r w:rsidRPr="00150A0F">
        <w:rPr>
          <w:rFonts w:ascii="Arial" w:hAnsi="Arial" w:cs="Arial"/>
          <w:b/>
        </w:rPr>
        <w:t>“</w:t>
      </w:r>
      <w:r w:rsidRPr="00A56872">
        <w:rPr>
          <w:rFonts w:ascii="Arial" w:hAnsi="Arial" w:cs="Arial"/>
          <w:b/>
        </w:rPr>
        <w:t>Framework for Regional Professionalism</w:t>
      </w:r>
      <w:r>
        <w:rPr>
          <w:rFonts w:ascii="Arial" w:hAnsi="Arial" w:cs="Arial"/>
          <w:b/>
        </w:rPr>
        <w:t>”</w:t>
      </w:r>
      <w:r>
        <w:rPr>
          <w:rFonts w:ascii="Arial" w:hAnsi="Arial" w:cs="Arial"/>
        </w:rPr>
        <w:t xml:space="preserve"> – a framework that challenges the regional structures within INTOSAI to review and structure their service offerings in very much the same way that Professional Accounting Organisations (PAOs) would do, and</w:t>
      </w:r>
    </w:p>
    <w:p w14:paraId="59CE470A" w14:textId="77777777" w:rsidR="004F4B5A" w:rsidRDefault="004F4B5A" w:rsidP="004F4B5A">
      <w:pPr>
        <w:pStyle w:val="ListParagraph"/>
        <w:spacing w:after="0"/>
        <w:rPr>
          <w:rFonts w:ascii="Arial" w:hAnsi="Arial" w:cs="Arial"/>
        </w:rPr>
      </w:pPr>
    </w:p>
    <w:p w14:paraId="59882E36" w14:textId="77777777" w:rsidR="004F4B5A" w:rsidRDefault="004F4B5A" w:rsidP="004F4B5A">
      <w:pPr>
        <w:pStyle w:val="ListParagraph"/>
        <w:numPr>
          <w:ilvl w:val="0"/>
          <w:numId w:val="3"/>
        </w:numPr>
        <w:spacing w:after="0"/>
        <w:rPr>
          <w:rFonts w:ascii="Arial" w:hAnsi="Arial" w:cs="Arial"/>
        </w:rPr>
      </w:pPr>
      <w:r>
        <w:rPr>
          <w:rFonts w:ascii="Arial" w:hAnsi="Arial" w:cs="Arial"/>
        </w:rPr>
        <w:t xml:space="preserve">An initial </w:t>
      </w:r>
      <w:r w:rsidRPr="00150A0F">
        <w:rPr>
          <w:rFonts w:ascii="Arial" w:hAnsi="Arial" w:cs="Arial"/>
          <w:b/>
        </w:rPr>
        <w:t>“</w:t>
      </w:r>
      <w:r w:rsidRPr="00A56872">
        <w:rPr>
          <w:rFonts w:ascii="Arial" w:hAnsi="Arial" w:cs="Arial"/>
          <w:b/>
        </w:rPr>
        <w:t>Competency Framework for Public Sector Audit Professionals</w:t>
      </w:r>
      <w:r>
        <w:rPr>
          <w:rFonts w:ascii="Arial" w:hAnsi="Arial" w:cs="Arial"/>
          <w:b/>
        </w:rPr>
        <w:t>”</w:t>
      </w:r>
      <w:r w:rsidR="00112915">
        <w:rPr>
          <w:rFonts w:ascii="Arial" w:hAnsi="Arial" w:cs="Arial"/>
          <w:b/>
        </w:rPr>
        <w:t xml:space="preserve"> </w:t>
      </w:r>
      <w:r w:rsidR="00112915">
        <w:rPr>
          <w:rFonts w:ascii="Arial" w:hAnsi="Arial" w:cs="Arial"/>
        </w:rPr>
        <w:t>(referred to as the INTOSAI competency framework in the rest of the document)</w:t>
      </w:r>
      <w:r>
        <w:rPr>
          <w:rFonts w:ascii="Arial" w:hAnsi="Arial" w:cs="Arial"/>
        </w:rPr>
        <w:t xml:space="preserve"> – an attempt to define the unique competencies for public sector external auditing in relation to the International Standards of Supreme Audit Institutions (ISSAIs) and intended as a way to make the discussion around auditor professionalism a more tangible one.</w:t>
      </w:r>
    </w:p>
    <w:p w14:paraId="5861B6D1" w14:textId="77777777" w:rsidR="004F4B5A" w:rsidRDefault="004F4B5A" w:rsidP="004F4B5A">
      <w:pPr>
        <w:spacing w:after="0"/>
        <w:rPr>
          <w:rFonts w:ascii="Arial" w:hAnsi="Arial" w:cs="Arial"/>
        </w:rPr>
      </w:pPr>
    </w:p>
    <w:p w14:paraId="37AF4AAA" w14:textId="0C3CE3A6" w:rsidR="004F4B5A" w:rsidRDefault="004F4B5A" w:rsidP="0046285E">
      <w:pPr>
        <w:spacing w:after="0"/>
        <w:ind w:left="426"/>
        <w:rPr>
          <w:rFonts w:ascii="Arial" w:hAnsi="Arial" w:cs="Arial"/>
          <w:color w:val="000000"/>
        </w:rPr>
      </w:pPr>
      <w:r>
        <w:rPr>
          <w:rFonts w:ascii="Arial" w:hAnsi="Arial" w:cs="Arial"/>
        </w:rPr>
        <w:t>In concluding on these developments, INCOSAI resolved, amongst others, to e</w:t>
      </w:r>
      <w:r w:rsidRPr="0079361A">
        <w:rPr>
          <w:rFonts w:ascii="Arial" w:hAnsi="Arial" w:cs="Arial"/>
          <w:color w:val="000000"/>
        </w:rPr>
        <w:t xml:space="preserve">stablish a new a new structure – the </w:t>
      </w:r>
      <w:r w:rsidRPr="0079361A">
        <w:rPr>
          <w:rFonts w:ascii="Arial" w:hAnsi="Arial" w:cs="Arial"/>
          <w:b/>
          <w:color w:val="000000"/>
        </w:rPr>
        <w:t xml:space="preserve">“Task Force on INTOSAI auditor </w:t>
      </w:r>
      <w:r>
        <w:rPr>
          <w:rFonts w:ascii="Arial" w:hAnsi="Arial" w:cs="Arial"/>
          <w:b/>
          <w:color w:val="000000"/>
        </w:rPr>
        <w:t>professionalization</w:t>
      </w:r>
      <w:r w:rsidR="00277563">
        <w:rPr>
          <w:rFonts w:ascii="Arial" w:hAnsi="Arial" w:cs="Arial"/>
          <w:b/>
          <w:color w:val="000000"/>
        </w:rPr>
        <w:t xml:space="preserve"> (TFIAP</w:t>
      </w:r>
      <w:r w:rsidR="00DC4562">
        <w:rPr>
          <w:rFonts w:ascii="Arial" w:hAnsi="Arial" w:cs="Arial"/>
          <w:b/>
          <w:color w:val="000000"/>
        </w:rPr>
        <w:t>)</w:t>
      </w:r>
      <w:r w:rsidRPr="0079361A">
        <w:rPr>
          <w:rFonts w:ascii="Arial" w:hAnsi="Arial" w:cs="Arial"/>
          <w:b/>
          <w:color w:val="000000"/>
        </w:rPr>
        <w:t xml:space="preserve">”, </w:t>
      </w:r>
      <w:r w:rsidRPr="0079361A">
        <w:rPr>
          <w:rFonts w:ascii="Arial" w:hAnsi="Arial" w:cs="Arial"/>
          <w:color w:val="000000"/>
        </w:rPr>
        <w:t xml:space="preserve">chaired by the CBC </w:t>
      </w:r>
      <w:r>
        <w:rPr>
          <w:rFonts w:ascii="Arial" w:hAnsi="Arial" w:cs="Arial"/>
          <w:color w:val="000000"/>
        </w:rPr>
        <w:t xml:space="preserve">with the aim </w:t>
      </w:r>
      <w:r w:rsidRPr="0079361A">
        <w:rPr>
          <w:rFonts w:ascii="Arial" w:hAnsi="Arial" w:cs="Arial"/>
          <w:color w:val="000000"/>
        </w:rPr>
        <w:t>to</w:t>
      </w:r>
      <w:r>
        <w:rPr>
          <w:rFonts w:ascii="Arial" w:hAnsi="Arial" w:cs="Arial"/>
          <w:color w:val="000000"/>
        </w:rPr>
        <w:t>:</w:t>
      </w:r>
    </w:p>
    <w:p w14:paraId="5AD03452" w14:textId="77777777" w:rsidR="004F4B5A" w:rsidRPr="0079361A" w:rsidRDefault="004F4B5A" w:rsidP="004F4B5A">
      <w:pPr>
        <w:spacing w:after="0"/>
        <w:rPr>
          <w:rFonts w:ascii="Arial" w:hAnsi="Arial" w:cs="Arial"/>
        </w:rPr>
      </w:pPr>
    </w:p>
    <w:p w14:paraId="00742275" w14:textId="77777777" w:rsidR="004F4B5A" w:rsidRDefault="004F4B5A" w:rsidP="004F4B5A">
      <w:pPr>
        <w:pStyle w:val="ListParagraph"/>
        <w:numPr>
          <w:ilvl w:val="0"/>
          <w:numId w:val="4"/>
        </w:numPr>
        <w:autoSpaceDE w:val="0"/>
        <w:autoSpaceDN w:val="0"/>
        <w:adjustRightInd w:val="0"/>
        <w:spacing w:after="0"/>
        <w:rPr>
          <w:rFonts w:ascii="Arial" w:hAnsi="Arial" w:cs="Arial"/>
          <w:color w:val="000000"/>
        </w:rPr>
      </w:pPr>
      <w:r>
        <w:rPr>
          <w:rFonts w:ascii="Arial" w:hAnsi="Arial" w:cs="Arial"/>
          <w:color w:val="000000"/>
        </w:rPr>
        <w:t>C</w:t>
      </w:r>
      <w:r w:rsidRPr="0079361A">
        <w:rPr>
          <w:rFonts w:ascii="Arial" w:hAnsi="Arial" w:cs="Arial"/>
          <w:color w:val="000000"/>
        </w:rPr>
        <w:t>ontinue to research enabling mechanisms required to facilitate and structure professional development in INTOSAI, including cooperating with relevant INTOSAI organs and INTOSAI related entities in order to forge appropriate relationships – based on confirmed criteria – with the broader international accounting and auditing community on work relating to auditor education, tra</w:t>
      </w:r>
      <w:r>
        <w:rPr>
          <w:rFonts w:ascii="Arial" w:hAnsi="Arial" w:cs="Arial"/>
          <w:color w:val="000000"/>
        </w:rPr>
        <w:t>ining and capacity development,</w:t>
      </w:r>
    </w:p>
    <w:p w14:paraId="025A8EDE" w14:textId="77777777" w:rsidR="004F4B5A" w:rsidRPr="0079361A" w:rsidRDefault="004F4B5A" w:rsidP="004F4B5A">
      <w:pPr>
        <w:pStyle w:val="ListParagraph"/>
        <w:autoSpaceDE w:val="0"/>
        <w:autoSpaceDN w:val="0"/>
        <w:adjustRightInd w:val="0"/>
        <w:spacing w:after="0"/>
        <w:rPr>
          <w:rFonts w:ascii="Arial" w:hAnsi="Arial" w:cs="Arial"/>
          <w:color w:val="000000"/>
        </w:rPr>
      </w:pPr>
    </w:p>
    <w:p w14:paraId="67277C24" w14:textId="77777777" w:rsidR="004F4B5A" w:rsidRDefault="004F4B5A" w:rsidP="004F4B5A">
      <w:pPr>
        <w:pStyle w:val="ListParagraph"/>
        <w:numPr>
          <w:ilvl w:val="0"/>
          <w:numId w:val="4"/>
        </w:numPr>
        <w:autoSpaceDE w:val="0"/>
        <w:autoSpaceDN w:val="0"/>
        <w:adjustRightInd w:val="0"/>
        <w:spacing w:after="0"/>
        <w:rPr>
          <w:rFonts w:ascii="Arial" w:hAnsi="Arial" w:cs="Arial"/>
          <w:color w:val="000000"/>
        </w:rPr>
      </w:pPr>
      <w:r>
        <w:rPr>
          <w:rFonts w:ascii="Arial" w:hAnsi="Arial" w:cs="Arial"/>
          <w:color w:val="000000"/>
        </w:rPr>
        <w:t>Utilise the</w:t>
      </w:r>
      <w:r w:rsidRPr="0079361A">
        <w:rPr>
          <w:rFonts w:ascii="Arial" w:hAnsi="Arial" w:cs="Arial"/>
          <w:color w:val="000000"/>
        </w:rPr>
        <w:t xml:space="preserve"> c</w:t>
      </w:r>
      <w:r>
        <w:rPr>
          <w:rFonts w:ascii="Arial" w:hAnsi="Arial" w:cs="Arial"/>
          <w:iCs/>
          <w:color w:val="000000"/>
        </w:rPr>
        <w:t>ompetency framework for public sector audit p</w:t>
      </w:r>
      <w:r w:rsidRPr="0079361A">
        <w:rPr>
          <w:rFonts w:ascii="Arial" w:hAnsi="Arial" w:cs="Arial"/>
          <w:iCs/>
          <w:color w:val="000000"/>
        </w:rPr>
        <w:t xml:space="preserve">rofessionals </w:t>
      </w:r>
      <w:r w:rsidRPr="0079361A">
        <w:rPr>
          <w:rFonts w:ascii="Arial" w:hAnsi="Arial" w:cs="Arial"/>
          <w:color w:val="000000"/>
        </w:rPr>
        <w:t xml:space="preserve">as a basis for further discussion and refinement of the concepts related to professional development in order for INTOSAI to be provided with a set of professional pronouncements on auditor competence in the next three to six years, including the development of specific professional development options based on </w:t>
      </w:r>
      <w:r>
        <w:rPr>
          <w:rFonts w:ascii="Arial" w:hAnsi="Arial" w:cs="Arial"/>
          <w:color w:val="000000"/>
        </w:rPr>
        <w:t>the c</w:t>
      </w:r>
      <w:r w:rsidRPr="0079361A">
        <w:rPr>
          <w:rFonts w:ascii="Arial" w:hAnsi="Arial" w:cs="Arial"/>
          <w:color w:val="000000"/>
        </w:rPr>
        <w:t xml:space="preserve">ompetency </w:t>
      </w:r>
      <w:r>
        <w:rPr>
          <w:rFonts w:ascii="Arial" w:hAnsi="Arial" w:cs="Arial"/>
          <w:color w:val="000000"/>
        </w:rPr>
        <w:t>f</w:t>
      </w:r>
      <w:r w:rsidRPr="0079361A">
        <w:rPr>
          <w:rFonts w:ascii="Arial" w:hAnsi="Arial" w:cs="Arial"/>
          <w:color w:val="000000"/>
        </w:rPr>
        <w:t>ramework, including auditor</w:t>
      </w:r>
      <w:r>
        <w:rPr>
          <w:rFonts w:ascii="Arial" w:hAnsi="Arial" w:cs="Arial"/>
          <w:color w:val="000000"/>
        </w:rPr>
        <w:t xml:space="preserve"> certification, and</w:t>
      </w:r>
    </w:p>
    <w:p w14:paraId="70D25DD5" w14:textId="77777777" w:rsidR="004F4B5A" w:rsidRPr="00B00F5C" w:rsidRDefault="004F4B5A" w:rsidP="004F4B5A">
      <w:pPr>
        <w:autoSpaceDE w:val="0"/>
        <w:autoSpaceDN w:val="0"/>
        <w:adjustRightInd w:val="0"/>
        <w:spacing w:after="0"/>
        <w:rPr>
          <w:rFonts w:ascii="Arial" w:hAnsi="Arial" w:cs="Arial"/>
          <w:color w:val="000000"/>
        </w:rPr>
      </w:pPr>
    </w:p>
    <w:p w14:paraId="5166A36C" w14:textId="77777777" w:rsidR="004F4B5A" w:rsidRDefault="004F4B5A" w:rsidP="004F4B5A">
      <w:pPr>
        <w:pStyle w:val="ListParagraph"/>
        <w:numPr>
          <w:ilvl w:val="0"/>
          <w:numId w:val="4"/>
        </w:numPr>
        <w:autoSpaceDE w:val="0"/>
        <w:autoSpaceDN w:val="0"/>
        <w:adjustRightInd w:val="0"/>
        <w:spacing w:after="0"/>
        <w:rPr>
          <w:rFonts w:ascii="Arial" w:hAnsi="Arial" w:cs="Arial"/>
        </w:rPr>
      </w:pPr>
      <w:r>
        <w:rPr>
          <w:rFonts w:ascii="Arial" w:hAnsi="Arial" w:cs="Arial"/>
          <w:color w:val="000000"/>
        </w:rPr>
        <w:lastRenderedPageBreak/>
        <w:t>Consult, through the CBC, with the new</w:t>
      </w:r>
      <w:r w:rsidRPr="0079361A">
        <w:rPr>
          <w:rFonts w:ascii="Arial" w:hAnsi="Arial" w:cs="Arial"/>
          <w:color w:val="000000"/>
        </w:rPr>
        <w:t xml:space="preserve"> Forum for </w:t>
      </w:r>
      <w:r>
        <w:rPr>
          <w:rFonts w:ascii="Arial" w:hAnsi="Arial" w:cs="Arial"/>
          <w:color w:val="000000"/>
        </w:rPr>
        <w:t xml:space="preserve">INTOSAI </w:t>
      </w:r>
      <w:r w:rsidRPr="0079361A">
        <w:rPr>
          <w:rFonts w:ascii="Arial" w:hAnsi="Arial" w:cs="Arial"/>
          <w:color w:val="000000"/>
        </w:rPr>
        <w:t xml:space="preserve">Professional Pronouncements </w:t>
      </w:r>
      <w:r>
        <w:rPr>
          <w:rFonts w:ascii="Arial" w:hAnsi="Arial" w:cs="Arial"/>
          <w:color w:val="000000"/>
        </w:rPr>
        <w:t xml:space="preserve">(FIPP) </w:t>
      </w:r>
      <w:r w:rsidRPr="0079361A">
        <w:rPr>
          <w:rFonts w:ascii="Arial" w:hAnsi="Arial" w:cs="Arial"/>
          <w:color w:val="000000"/>
        </w:rPr>
        <w:t>regarding the structure and process for develop</w:t>
      </w:r>
      <w:r w:rsidRPr="00B00F5C">
        <w:rPr>
          <w:rFonts w:ascii="Arial" w:hAnsi="Arial" w:cs="Arial"/>
          <w:color w:val="000000"/>
        </w:rPr>
        <w:t xml:space="preserve">ing professional pronouncements on public sector auditor competence in order </w:t>
      </w:r>
      <w:r w:rsidRPr="00B00F5C">
        <w:rPr>
          <w:rFonts w:ascii="Arial" w:hAnsi="Arial" w:cs="Arial"/>
        </w:rPr>
        <w:t>that standards and guidance on auditor competence can be developed successfully.</w:t>
      </w:r>
    </w:p>
    <w:p w14:paraId="69984790" w14:textId="77777777" w:rsidR="004F4B5A" w:rsidRPr="00240ABD" w:rsidRDefault="004F4B5A" w:rsidP="004F4B5A">
      <w:pPr>
        <w:pStyle w:val="ListParagraph"/>
        <w:spacing w:after="0"/>
        <w:rPr>
          <w:rFonts w:ascii="Arial" w:hAnsi="Arial" w:cs="Arial"/>
        </w:rPr>
      </w:pPr>
    </w:p>
    <w:p w14:paraId="11FE5DA5" w14:textId="77777777" w:rsidR="00DA184A" w:rsidRDefault="00DA184A" w:rsidP="0046285E">
      <w:pPr>
        <w:autoSpaceDE w:val="0"/>
        <w:autoSpaceDN w:val="0"/>
        <w:adjustRightInd w:val="0"/>
        <w:spacing w:after="0"/>
        <w:ind w:left="426"/>
        <w:rPr>
          <w:rFonts w:ascii="Arial" w:hAnsi="Arial" w:cs="Arial"/>
        </w:rPr>
      </w:pPr>
      <w:r>
        <w:rPr>
          <w:rFonts w:ascii="Arial" w:hAnsi="Arial" w:cs="Arial"/>
        </w:rPr>
        <w:t>This document aims to provide a strategic overview</w:t>
      </w:r>
      <w:r w:rsidR="00676F33">
        <w:rPr>
          <w:rFonts w:ascii="Arial" w:hAnsi="Arial" w:cs="Arial"/>
        </w:rPr>
        <w:t xml:space="preserve"> of the work of this Task Force</w:t>
      </w:r>
      <w:r w:rsidR="00E07929">
        <w:rPr>
          <w:rFonts w:ascii="Arial" w:hAnsi="Arial" w:cs="Arial"/>
        </w:rPr>
        <w:t xml:space="preserve"> - which will deal with the requirement of “</w:t>
      </w:r>
      <w:r w:rsidR="00E07929" w:rsidRPr="00B63359">
        <w:rPr>
          <w:rFonts w:ascii="Arial" w:hAnsi="Arial" w:cs="Arial"/>
          <w:b/>
          <w:u w:val="single"/>
        </w:rPr>
        <w:t>having competent people</w:t>
      </w:r>
      <w:r w:rsidR="00E07929">
        <w:rPr>
          <w:rFonts w:ascii="Arial" w:hAnsi="Arial" w:cs="Arial"/>
        </w:rPr>
        <w:t xml:space="preserve">” in the definition of professionalism </w:t>
      </w:r>
      <w:r>
        <w:rPr>
          <w:rFonts w:ascii="Arial" w:hAnsi="Arial" w:cs="Arial"/>
        </w:rPr>
        <w:t>over the next three years.</w:t>
      </w:r>
    </w:p>
    <w:p w14:paraId="665B3FDB" w14:textId="77777777" w:rsidR="004F4B5A" w:rsidRDefault="004F4B5A" w:rsidP="00463FAE">
      <w:pPr>
        <w:pStyle w:val="ListParagraph"/>
        <w:rPr>
          <w:rFonts w:ascii="Arial" w:hAnsi="Arial" w:cs="Arial"/>
          <w:b/>
        </w:rPr>
      </w:pPr>
    </w:p>
    <w:p w14:paraId="55ADA83F" w14:textId="77777777" w:rsidR="00463FAE" w:rsidRPr="008E1177" w:rsidRDefault="006C44D3" w:rsidP="00463FAE">
      <w:pPr>
        <w:pStyle w:val="ListParagraph"/>
        <w:numPr>
          <w:ilvl w:val="0"/>
          <w:numId w:val="1"/>
        </w:numPr>
        <w:rPr>
          <w:rFonts w:ascii="Arial" w:hAnsi="Arial" w:cs="Arial"/>
          <w:b/>
          <w:color w:val="17365D" w:themeColor="text2" w:themeShade="BF"/>
        </w:rPr>
      </w:pPr>
      <w:r w:rsidRPr="008E1177">
        <w:rPr>
          <w:rFonts w:ascii="Arial" w:hAnsi="Arial" w:cs="Arial"/>
          <w:b/>
          <w:color w:val="17365D" w:themeColor="text2" w:themeShade="BF"/>
        </w:rPr>
        <w:t>MEMBERSHIP</w:t>
      </w:r>
      <w:r w:rsidR="004B566A" w:rsidRPr="008E1177">
        <w:rPr>
          <w:rFonts w:ascii="Arial" w:hAnsi="Arial" w:cs="Arial"/>
          <w:b/>
          <w:color w:val="17365D" w:themeColor="text2" w:themeShade="BF"/>
        </w:rPr>
        <w:t xml:space="preserve"> AND TERMS OF REFERENCE</w:t>
      </w:r>
    </w:p>
    <w:p w14:paraId="021C641D" w14:textId="77777777" w:rsidR="00463FAE" w:rsidRDefault="00463FAE" w:rsidP="00463FAE">
      <w:pPr>
        <w:pStyle w:val="ListParagraph"/>
        <w:rPr>
          <w:rFonts w:ascii="Arial" w:hAnsi="Arial" w:cs="Arial"/>
          <w:b/>
        </w:rPr>
      </w:pPr>
    </w:p>
    <w:p w14:paraId="16395D3E" w14:textId="77777777" w:rsidR="00277563" w:rsidRPr="00F6317E" w:rsidRDefault="00277563" w:rsidP="00277563">
      <w:pPr>
        <w:pStyle w:val="ListParagraph"/>
        <w:spacing w:after="120"/>
        <w:ind w:left="360"/>
        <w:contextualSpacing w:val="0"/>
        <w:rPr>
          <w:rFonts w:ascii="Arial" w:hAnsi="Arial" w:cs="Arial"/>
          <w:lang w:val="en-GB"/>
        </w:rPr>
      </w:pPr>
      <w:r w:rsidRPr="00F6317E">
        <w:rPr>
          <w:rFonts w:ascii="Arial" w:hAnsi="Arial" w:cs="Arial"/>
          <w:lang w:val="en-GB"/>
        </w:rPr>
        <w:t xml:space="preserve">The following </w:t>
      </w:r>
      <w:r w:rsidR="00140F2B">
        <w:rPr>
          <w:rFonts w:ascii="Arial" w:hAnsi="Arial" w:cs="Arial"/>
          <w:lang w:val="en-GB"/>
        </w:rPr>
        <w:t xml:space="preserve">permanent </w:t>
      </w:r>
      <w:r w:rsidRPr="00F6317E">
        <w:rPr>
          <w:rFonts w:ascii="Arial" w:hAnsi="Arial" w:cs="Arial"/>
          <w:lang w:val="en-GB"/>
        </w:rPr>
        <w:t>membership is envisioned for the TFIAP:</w:t>
      </w:r>
    </w:p>
    <w:p w14:paraId="31BAC98D" w14:textId="77777777" w:rsidR="00277563" w:rsidRDefault="00277563" w:rsidP="00277563">
      <w:pPr>
        <w:pStyle w:val="ListParagraph"/>
        <w:numPr>
          <w:ilvl w:val="0"/>
          <w:numId w:val="7"/>
        </w:numPr>
        <w:spacing w:after="120" w:line="240" w:lineRule="auto"/>
        <w:contextualSpacing w:val="0"/>
        <w:rPr>
          <w:rFonts w:ascii="Arial" w:hAnsi="Arial" w:cs="Arial"/>
          <w:lang w:val="en-GB"/>
        </w:rPr>
      </w:pPr>
      <w:r w:rsidRPr="00243E34">
        <w:rPr>
          <w:rFonts w:ascii="Arial" w:hAnsi="Arial" w:cs="Arial"/>
          <w:lang w:val="en-GB"/>
        </w:rPr>
        <w:t xml:space="preserve">CBC Secretariat </w:t>
      </w:r>
      <w:r>
        <w:rPr>
          <w:rFonts w:ascii="Arial" w:hAnsi="Arial" w:cs="Arial"/>
          <w:lang w:val="en-GB"/>
        </w:rPr>
        <w:t>representative (Chair) and two to three</w:t>
      </w:r>
      <w:r w:rsidRPr="00243E34">
        <w:rPr>
          <w:rFonts w:ascii="Arial" w:hAnsi="Arial" w:cs="Arial"/>
          <w:lang w:val="en-GB"/>
        </w:rPr>
        <w:t xml:space="preserve"> members</w:t>
      </w:r>
      <w:r w:rsidR="0061381F">
        <w:rPr>
          <w:rFonts w:ascii="Arial" w:hAnsi="Arial" w:cs="Arial"/>
          <w:lang w:val="en-GB"/>
        </w:rPr>
        <w:t xml:space="preserve"> (representative of all audit systems)</w:t>
      </w:r>
      <w:r>
        <w:rPr>
          <w:rFonts w:ascii="Arial" w:hAnsi="Arial" w:cs="Arial"/>
          <w:lang w:val="en-GB"/>
        </w:rPr>
        <w:t>,</w:t>
      </w:r>
    </w:p>
    <w:p w14:paraId="65D2EF47" w14:textId="77777777" w:rsidR="00277563" w:rsidRPr="00243E34" w:rsidRDefault="00277563" w:rsidP="00277563">
      <w:pPr>
        <w:pStyle w:val="ListParagraph"/>
        <w:numPr>
          <w:ilvl w:val="0"/>
          <w:numId w:val="7"/>
        </w:numPr>
        <w:spacing w:after="120" w:line="240" w:lineRule="auto"/>
        <w:contextualSpacing w:val="0"/>
        <w:rPr>
          <w:rFonts w:ascii="Arial" w:hAnsi="Arial" w:cs="Arial"/>
          <w:lang w:val="en-GB"/>
        </w:rPr>
      </w:pPr>
      <w:r>
        <w:rPr>
          <w:rFonts w:ascii="Arial" w:hAnsi="Arial" w:cs="Arial"/>
          <w:lang w:val="en-GB"/>
        </w:rPr>
        <w:t>Other Goal Chair representatives (a</w:t>
      </w:r>
      <w:r w:rsidRPr="00243E34">
        <w:rPr>
          <w:rFonts w:ascii="Arial" w:hAnsi="Arial" w:cs="Arial"/>
          <w:lang w:val="en-GB"/>
        </w:rPr>
        <w:t>t least one member each from the P</w:t>
      </w:r>
      <w:r>
        <w:rPr>
          <w:rFonts w:ascii="Arial" w:hAnsi="Arial" w:cs="Arial"/>
          <w:lang w:val="en-GB"/>
        </w:rPr>
        <w:t>rofessional Standards Committee (P</w:t>
      </w:r>
      <w:r w:rsidRPr="00243E34">
        <w:rPr>
          <w:rFonts w:ascii="Arial" w:hAnsi="Arial" w:cs="Arial"/>
          <w:lang w:val="en-GB"/>
        </w:rPr>
        <w:t>SC</w:t>
      </w:r>
      <w:r>
        <w:rPr>
          <w:rFonts w:ascii="Arial" w:hAnsi="Arial" w:cs="Arial"/>
          <w:lang w:val="en-GB"/>
        </w:rPr>
        <w:t>)</w:t>
      </w:r>
      <w:r w:rsidRPr="00243E34">
        <w:rPr>
          <w:rFonts w:ascii="Arial" w:hAnsi="Arial" w:cs="Arial"/>
          <w:lang w:val="en-GB"/>
        </w:rPr>
        <w:t>, the K</w:t>
      </w:r>
      <w:r>
        <w:rPr>
          <w:rFonts w:ascii="Arial" w:hAnsi="Arial" w:cs="Arial"/>
          <w:lang w:val="en-GB"/>
        </w:rPr>
        <w:t xml:space="preserve">nowledge </w:t>
      </w:r>
      <w:r w:rsidRPr="00243E34">
        <w:rPr>
          <w:rFonts w:ascii="Arial" w:hAnsi="Arial" w:cs="Arial"/>
          <w:lang w:val="en-GB"/>
        </w:rPr>
        <w:t>S</w:t>
      </w:r>
      <w:r>
        <w:rPr>
          <w:rFonts w:ascii="Arial" w:hAnsi="Arial" w:cs="Arial"/>
          <w:lang w:val="en-GB"/>
        </w:rPr>
        <w:t xml:space="preserve">haring </w:t>
      </w:r>
      <w:r w:rsidRPr="00243E34">
        <w:rPr>
          <w:rFonts w:ascii="Arial" w:hAnsi="Arial" w:cs="Arial"/>
          <w:lang w:val="en-GB"/>
        </w:rPr>
        <w:t>C</w:t>
      </w:r>
      <w:r>
        <w:rPr>
          <w:rFonts w:ascii="Arial" w:hAnsi="Arial" w:cs="Arial"/>
          <w:lang w:val="en-GB"/>
        </w:rPr>
        <w:t>ommittee (KSC)</w:t>
      </w:r>
      <w:r w:rsidRPr="00243E34">
        <w:rPr>
          <w:rFonts w:ascii="Arial" w:hAnsi="Arial" w:cs="Arial"/>
          <w:lang w:val="en-GB"/>
        </w:rPr>
        <w:t xml:space="preserve">, and </w:t>
      </w:r>
      <w:r w:rsidR="0046285E">
        <w:rPr>
          <w:rFonts w:ascii="Arial" w:hAnsi="Arial" w:cs="Arial"/>
          <w:lang w:val="en-GB"/>
        </w:rPr>
        <w:t xml:space="preserve">Policy, Finance and Administration Committee </w:t>
      </w:r>
      <w:r>
        <w:rPr>
          <w:rFonts w:ascii="Arial" w:hAnsi="Arial" w:cs="Arial"/>
          <w:lang w:val="en-GB"/>
        </w:rPr>
        <w:t>(</w:t>
      </w:r>
      <w:r w:rsidRPr="00243E34">
        <w:rPr>
          <w:rFonts w:ascii="Arial" w:hAnsi="Arial" w:cs="Arial"/>
          <w:lang w:val="en-GB"/>
        </w:rPr>
        <w:t>PFAC</w:t>
      </w:r>
      <w:r>
        <w:rPr>
          <w:rFonts w:ascii="Arial" w:hAnsi="Arial" w:cs="Arial"/>
          <w:lang w:val="en-GB"/>
        </w:rPr>
        <w:t>)),</w:t>
      </w:r>
      <w:r w:rsidRPr="00243E34">
        <w:rPr>
          <w:rFonts w:ascii="Arial" w:hAnsi="Arial" w:cs="Arial"/>
          <w:lang w:val="en-GB"/>
        </w:rPr>
        <w:t xml:space="preserve"> </w:t>
      </w:r>
    </w:p>
    <w:p w14:paraId="68325474" w14:textId="77777777" w:rsidR="00140F2B" w:rsidRDefault="00140F2B" w:rsidP="00277563">
      <w:pPr>
        <w:pStyle w:val="ListParagraph"/>
        <w:numPr>
          <w:ilvl w:val="0"/>
          <w:numId w:val="7"/>
        </w:numPr>
        <w:spacing w:after="120" w:line="240" w:lineRule="auto"/>
        <w:contextualSpacing w:val="0"/>
        <w:rPr>
          <w:rFonts w:ascii="Arial" w:hAnsi="Arial" w:cs="Arial"/>
          <w:lang w:val="en-GB"/>
        </w:rPr>
      </w:pPr>
      <w:r>
        <w:rPr>
          <w:rFonts w:ascii="Arial" w:hAnsi="Arial" w:cs="Arial"/>
          <w:lang w:val="en-GB"/>
        </w:rPr>
        <w:t>Specific representatives from the three PSC sub-committees that deal with the three streams of auditing (financial audit, compliance audit and performance audit),</w:t>
      </w:r>
    </w:p>
    <w:p w14:paraId="6DDEC1ED" w14:textId="77777777" w:rsidR="00277563" w:rsidRPr="00F6317E" w:rsidRDefault="00277563" w:rsidP="00277563">
      <w:pPr>
        <w:pStyle w:val="ListParagraph"/>
        <w:numPr>
          <w:ilvl w:val="0"/>
          <w:numId w:val="7"/>
        </w:numPr>
        <w:spacing w:after="120" w:line="240" w:lineRule="auto"/>
        <w:contextualSpacing w:val="0"/>
        <w:rPr>
          <w:rFonts w:ascii="Arial" w:hAnsi="Arial" w:cs="Arial"/>
          <w:lang w:val="en-GB"/>
        </w:rPr>
      </w:pPr>
      <w:r>
        <w:rPr>
          <w:rFonts w:ascii="Arial" w:hAnsi="Arial" w:cs="Arial"/>
          <w:lang w:val="en-GB"/>
        </w:rPr>
        <w:t>INTOSAI Regional Organisation representatives (at least four</w:t>
      </w:r>
      <w:r w:rsidRPr="00F6317E">
        <w:rPr>
          <w:rFonts w:ascii="Arial" w:hAnsi="Arial" w:cs="Arial"/>
          <w:lang w:val="en-GB"/>
        </w:rPr>
        <w:t xml:space="preserve"> – given past proven expertise in professionalization</w:t>
      </w:r>
      <w:r w:rsidR="00140F2B">
        <w:rPr>
          <w:rFonts w:ascii="Arial" w:hAnsi="Arial" w:cs="Arial"/>
          <w:lang w:val="en-GB"/>
        </w:rPr>
        <w:t>)</w:t>
      </w:r>
      <w:r>
        <w:rPr>
          <w:rFonts w:ascii="Arial" w:hAnsi="Arial" w:cs="Arial"/>
          <w:lang w:val="en-GB"/>
        </w:rPr>
        <w:t>,</w:t>
      </w:r>
    </w:p>
    <w:p w14:paraId="15C28E7F" w14:textId="77777777" w:rsidR="00277563" w:rsidRPr="00F6317E" w:rsidRDefault="00277563" w:rsidP="00277563">
      <w:pPr>
        <w:pStyle w:val="ListParagraph"/>
        <w:numPr>
          <w:ilvl w:val="0"/>
          <w:numId w:val="7"/>
        </w:numPr>
        <w:spacing w:after="160" w:line="240" w:lineRule="auto"/>
        <w:ind w:left="1434" w:hanging="357"/>
        <w:contextualSpacing w:val="0"/>
        <w:rPr>
          <w:rFonts w:ascii="Arial" w:hAnsi="Arial" w:cs="Arial"/>
          <w:lang w:val="en-GB"/>
        </w:rPr>
      </w:pPr>
      <w:r w:rsidRPr="00F6317E">
        <w:rPr>
          <w:rFonts w:ascii="Arial" w:hAnsi="Arial" w:cs="Arial"/>
          <w:lang w:val="en-GB"/>
        </w:rPr>
        <w:t>INTOSAI Chair</w:t>
      </w:r>
      <w:r>
        <w:rPr>
          <w:rFonts w:ascii="Arial" w:hAnsi="Arial" w:cs="Arial"/>
          <w:lang w:val="en-GB"/>
        </w:rPr>
        <w:t xml:space="preserve"> representative,</w:t>
      </w:r>
    </w:p>
    <w:p w14:paraId="63E1591A" w14:textId="77777777" w:rsidR="00277563" w:rsidRPr="00F6317E" w:rsidRDefault="00277563" w:rsidP="00277563">
      <w:pPr>
        <w:pStyle w:val="ListParagraph"/>
        <w:numPr>
          <w:ilvl w:val="0"/>
          <w:numId w:val="7"/>
        </w:numPr>
        <w:spacing w:after="160" w:line="240" w:lineRule="auto"/>
        <w:ind w:left="1434" w:hanging="357"/>
        <w:contextualSpacing w:val="0"/>
        <w:rPr>
          <w:rFonts w:ascii="Arial" w:hAnsi="Arial" w:cs="Arial"/>
          <w:lang w:val="en-GB"/>
        </w:rPr>
      </w:pPr>
      <w:r w:rsidRPr="00F6317E">
        <w:rPr>
          <w:rFonts w:ascii="Arial" w:hAnsi="Arial" w:cs="Arial"/>
          <w:lang w:val="en-GB"/>
        </w:rPr>
        <w:t xml:space="preserve">General Secretariat </w:t>
      </w:r>
      <w:r>
        <w:rPr>
          <w:rFonts w:ascii="Arial" w:hAnsi="Arial" w:cs="Arial"/>
          <w:lang w:val="en-GB"/>
        </w:rPr>
        <w:t>representative,</w:t>
      </w:r>
    </w:p>
    <w:p w14:paraId="572438C6" w14:textId="77777777" w:rsidR="00423DB4" w:rsidRPr="00423DB4" w:rsidRDefault="00277563" w:rsidP="00423DB4">
      <w:pPr>
        <w:pStyle w:val="ListParagraph"/>
        <w:numPr>
          <w:ilvl w:val="0"/>
          <w:numId w:val="7"/>
        </w:numPr>
        <w:spacing w:after="160" w:line="240" w:lineRule="auto"/>
        <w:ind w:left="1434" w:hanging="357"/>
        <w:contextualSpacing w:val="0"/>
        <w:rPr>
          <w:rFonts w:ascii="Arial" w:hAnsi="Arial" w:cs="Arial"/>
          <w:lang w:val="en-GB"/>
        </w:rPr>
      </w:pPr>
      <w:r w:rsidRPr="00F6317E">
        <w:rPr>
          <w:rFonts w:ascii="Arial" w:hAnsi="Arial" w:cs="Arial"/>
          <w:lang w:val="en-GB"/>
        </w:rPr>
        <w:t>I</w:t>
      </w:r>
      <w:r>
        <w:rPr>
          <w:rFonts w:ascii="Arial" w:hAnsi="Arial" w:cs="Arial"/>
          <w:lang w:val="en-GB"/>
        </w:rPr>
        <w:t>NTOSAI Development I</w:t>
      </w:r>
      <w:r w:rsidRPr="00F6317E">
        <w:rPr>
          <w:rFonts w:ascii="Arial" w:hAnsi="Arial" w:cs="Arial"/>
          <w:lang w:val="en-GB"/>
        </w:rPr>
        <w:t>nitiative</w:t>
      </w:r>
      <w:r>
        <w:rPr>
          <w:rFonts w:ascii="Arial" w:hAnsi="Arial" w:cs="Arial"/>
          <w:lang w:val="en-GB"/>
        </w:rPr>
        <w:t xml:space="preserve"> (IDI) (two persons - </w:t>
      </w:r>
      <w:r w:rsidRPr="00F6317E">
        <w:rPr>
          <w:rFonts w:ascii="Arial" w:hAnsi="Arial" w:cs="Arial"/>
          <w:lang w:val="en-GB"/>
        </w:rPr>
        <w:t>one at executive level and one technical expert)</w:t>
      </w:r>
      <w:r>
        <w:rPr>
          <w:rFonts w:ascii="Arial" w:hAnsi="Arial" w:cs="Arial"/>
          <w:lang w:val="en-GB"/>
        </w:rPr>
        <w:t>,</w:t>
      </w:r>
      <w:r w:rsidRPr="00F6317E">
        <w:rPr>
          <w:rFonts w:ascii="Arial" w:hAnsi="Arial" w:cs="Arial"/>
          <w:lang w:val="en-GB"/>
        </w:rPr>
        <w:t xml:space="preserve"> </w:t>
      </w:r>
    </w:p>
    <w:p w14:paraId="23A2E736" w14:textId="77777777" w:rsidR="00277563" w:rsidRDefault="00277563" w:rsidP="00277563">
      <w:pPr>
        <w:pStyle w:val="ListParagraph"/>
        <w:numPr>
          <w:ilvl w:val="0"/>
          <w:numId w:val="7"/>
        </w:numPr>
        <w:spacing w:after="160" w:line="240" w:lineRule="auto"/>
        <w:ind w:left="1434" w:hanging="357"/>
        <w:contextualSpacing w:val="0"/>
        <w:rPr>
          <w:rFonts w:ascii="Arial" w:hAnsi="Arial" w:cs="Arial"/>
          <w:lang w:val="en-GB"/>
        </w:rPr>
      </w:pPr>
      <w:r>
        <w:rPr>
          <w:rFonts w:ascii="Arial" w:hAnsi="Arial" w:cs="Arial"/>
          <w:lang w:val="en-GB"/>
        </w:rPr>
        <w:t>INTOSAI-Donor Steering C</w:t>
      </w:r>
      <w:r w:rsidRPr="00F6317E">
        <w:rPr>
          <w:rFonts w:ascii="Arial" w:hAnsi="Arial" w:cs="Arial"/>
          <w:lang w:val="en-GB"/>
        </w:rPr>
        <w:t>ommittee representat</w:t>
      </w:r>
      <w:r>
        <w:rPr>
          <w:rFonts w:ascii="Arial" w:hAnsi="Arial" w:cs="Arial"/>
          <w:lang w:val="en-GB"/>
        </w:rPr>
        <w:t>ive,</w:t>
      </w:r>
      <w:r w:rsidR="00423DB4">
        <w:rPr>
          <w:rFonts w:ascii="Arial" w:hAnsi="Arial" w:cs="Arial"/>
          <w:lang w:val="en-GB"/>
        </w:rPr>
        <w:t xml:space="preserve"> and</w:t>
      </w:r>
    </w:p>
    <w:p w14:paraId="3B8CCFF2" w14:textId="77777777" w:rsidR="00423DB4" w:rsidRPr="00F6317E" w:rsidRDefault="00423DB4" w:rsidP="00277563">
      <w:pPr>
        <w:pStyle w:val="ListParagraph"/>
        <w:numPr>
          <w:ilvl w:val="0"/>
          <w:numId w:val="7"/>
        </w:numPr>
        <w:spacing w:after="160" w:line="240" w:lineRule="auto"/>
        <w:ind w:left="1434" w:hanging="357"/>
        <w:contextualSpacing w:val="0"/>
        <w:rPr>
          <w:rFonts w:ascii="Arial" w:hAnsi="Arial" w:cs="Arial"/>
          <w:lang w:val="en-GB"/>
        </w:rPr>
      </w:pPr>
      <w:r>
        <w:rPr>
          <w:rFonts w:ascii="Arial" w:hAnsi="Arial" w:cs="Arial"/>
          <w:lang w:val="en-GB"/>
        </w:rPr>
        <w:t>Forum for INTOSAI Professional Pronouncements (FIPP) liaison officers (as determined by the FIPP leadership).</w:t>
      </w:r>
    </w:p>
    <w:p w14:paraId="24123BC6" w14:textId="77777777" w:rsidR="00140F2B" w:rsidRDefault="00277563" w:rsidP="00277563">
      <w:pPr>
        <w:spacing w:after="120"/>
        <w:ind w:left="1077"/>
        <w:rPr>
          <w:rFonts w:ascii="Arial" w:hAnsi="Arial" w:cs="Arial"/>
          <w:lang w:val="en-GB"/>
        </w:rPr>
      </w:pPr>
      <w:r w:rsidRPr="00F6317E">
        <w:rPr>
          <w:rFonts w:ascii="Arial" w:hAnsi="Arial" w:cs="Arial"/>
          <w:i/>
          <w:u w:val="single"/>
          <w:lang w:val="en-GB"/>
        </w:rPr>
        <w:t>Observers</w:t>
      </w:r>
      <w:r w:rsidRPr="00F6317E">
        <w:rPr>
          <w:rFonts w:ascii="Arial" w:hAnsi="Arial" w:cs="Arial"/>
          <w:lang w:val="en-GB"/>
        </w:rPr>
        <w:t xml:space="preserve"> </w:t>
      </w:r>
    </w:p>
    <w:p w14:paraId="6A8BF1FE" w14:textId="77777777" w:rsidR="00277563" w:rsidRPr="00F6317E" w:rsidRDefault="00277563" w:rsidP="00277563">
      <w:pPr>
        <w:spacing w:after="120"/>
        <w:ind w:left="1077"/>
        <w:rPr>
          <w:rFonts w:ascii="Arial" w:hAnsi="Arial" w:cs="Arial"/>
          <w:lang w:val="en-GB"/>
        </w:rPr>
      </w:pPr>
      <w:r w:rsidRPr="00F6317E">
        <w:rPr>
          <w:rFonts w:ascii="Arial" w:hAnsi="Arial" w:cs="Arial"/>
          <w:lang w:val="en-GB"/>
        </w:rPr>
        <w:t xml:space="preserve">(it will be essential for the TGIAP to have access to the best possible global expertise in the area of </w:t>
      </w:r>
      <w:r>
        <w:rPr>
          <w:rFonts w:ascii="Arial" w:hAnsi="Arial" w:cs="Arial"/>
          <w:lang w:val="en-GB"/>
        </w:rPr>
        <w:t>professionalization</w:t>
      </w:r>
      <w:r w:rsidR="00140F2B">
        <w:rPr>
          <w:rFonts w:ascii="Arial" w:hAnsi="Arial" w:cs="Arial"/>
          <w:lang w:val="en-GB"/>
        </w:rPr>
        <w:t>, as well as practical experience of Supreme Audit Institutions that have been active in this space</w:t>
      </w:r>
      <w:r w:rsidR="0064170B">
        <w:rPr>
          <w:rFonts w:ascii="Arial" w:hAnsi="Arial" w:cs="Arial"/>
          <w:lang w:val="en-GB"/>
        </w:rPr>
        <w:t>):</w:t>
      </w:r>
    </w:p>
    <w:p w14:paraId="04A51496" w14:textId="4284720F" w:rsidR="00E14F0E" w:rsidRDefault="00E14F0E" w:rsidP="00277563">
      <w:pPr>
        <w:pStyle w:val="ListParagraph"/>
        <w:numPr>
          <w:ilvl w:val="0"/>
          <w:numId w:val="7"/>
        </w:numPr>
        <w:spacing w:after="160" w:line="240" w:lineRule="auto"/>
        <w:ind w:left="1434" w:hanging="357"/>
        <w:contextualSpacing w:val="0"/>
        <w:rPr>
          <w:rFonts w:ascii="Arial" w:hAnsi="Arial" w:cs="Arial"/>
          <w:lang w:val="en-GB"/>
        </w:rPr>
      </w:pPr>
      <w:r>
        <w:rPr>
          <w:rFonts w:ascii="Arial" w:hAnsi="Arial" w:cs="Arial"/>
          <w:lang w:val="en-GB"/>
        </w:rPr>
        <w:t>International Accounting Education Standards Board (IAESB)</w:t>
      </w:r>
    </w:p>
    <w:p w14:paraId="15CFA007" w14:textId="5BA68399" w:rsidR="00277563" w:rsidRDefault="00423DB4" w:rsidP="00277563">
      <w:pPr>
        <w:pStyle w:val="ListParagraph"/>
        <w:numPr>
          <w:ilvl w:val="0"/>
          <w:numId w:val="7"/>
        </w:numPr>
        <w:spacing w:after="160" w:line="240" w:lineRule="auto"/>
        <w:ind w:left="1434" w:hanging="357"/>
        <w:contextualSpacing w:val="0"/>
        <w:rPr>
          <w:rFonts w:ascii="Arial" w:hAnsi="Arial" w:cs="Arial"/>
          <w:lang w:val="en-GB"/>
        </w:rPr>
      </w:pPr>
      <w:r>
        <w:rPr>
          <w:rFonts w:ascii="Arial" w:hAnsi="Arial" w:cs="Arial"/>
          <w:lang w:val="en-GB"/>
        </w:rPr>
        <w:t>IFAC</w:t>
      </w:r>
      <w:r w:rsidR="00E14F0E">
        <w:rPr>
          <w:rFonts w:ascii="Arial" w:hAnsi="Arial" w:cs="Arial"/>
          <w:lang w:val="en-GB"/>
        </w:rPr>
        <w:t xml:space="preserve"> (with emphasis on their work on professionalization and the development of Professional Accounting Organisations (PAOs)</w:t>
      </w:r>
      <w:r>
        <w:rPr>
          <w:rFonts w:ascii="Arial" w:hAnsi="Arial" w:cs="Arial"/>
          <w:lang w:val="en-GB"/>
        </w:rPr>
        <w:t>,</w:t>
      </w:r>
    </w:p>
    <w:p w14:paraId="593ADE98" w14:textId="77777777" w:rsidR="00277563" w:rsidRDefault="00277563" w:rsidP="00423DB4">
      <w:pPr>
        <w:pStyle w:val="ListParagraph"/>
        <w:numPr>
          <w:ilvl w:val="0"/>
          <w:numId w:val="7"/>
        </w:numPr>
        <w:spacing w:after="160" w:line="240" w:lineRule="auto"/>
        <w:ind w:left="1434" w:hanging="357"/>
        <w:contextualSpacing w:val="0"/>
        <w:rPr>
          <w:rFonts w:ascii="Arial" w:hAnsi="Arial" w:cs="Arial"/>
          <w:lang w:val="en-GB"/>
        </w:rPr>
      </w:pPr>
      <w:r w:rsidRPr="00243E34">
        <w:rPr>
          <w:rFonts w:ascii="Arial" w:hAnsi="Arial" w:cs="Arial"/>
          <w:lang w:val="en-GB"/>
        </w:rPr>
        <w:t xml:space="preserve">Professional bodies </w:t>
      </w:r>
      <w:r w:rsidR="00423DB4">
        <w:rPr>
          <w:rFonts w:ascii="Arial" w:hAnsi="Arial" w:cs="Arial"/>
          <w:lang w:val="en-GB"/>
        </w:rPr>
        <w:t>(s</w:t>
      </w:r>
      <w:r w:rsidRPr="00243E34">
        <w:rPr>
          <w:rFonts w:ascii="Arial" w:hAnsi="Arial" w:cs="Arial"/>
          <w:lang w:val="en-GB"/>
        </w:rPr>
        <w:t>uch as IIA / CIPFA</w:t>
      </w:r>
      <w:r w:rsidR="00423DB4">
        <w:rPr>
          <w:rFonts w:ascii="Arial" w:hAnsi="Arial" w:cs="Arial"/>
          <w:lang w:val="en-GB"/>
        </w:rPr>
        <w:t xml:space="preserve"> / ATD),</w:t>
      </w:r>
    </w:p>
    <w:p w14:paraId="427A53F2" w14:textId="77777777" w:rsidR="00277563" w:rsidRDefault="00423DB4" w:rsidP="00277563">
      <w:pPr>
        <w:pStyle w:val="ListParagraph"/>
        <w:numPr>
          <w:ilvl w:val="0"/>
          <w:numId w:val="7"/>
        </w:numPr>
        <w:spacing w:after="160" w:line="240" w:lineRule="auto"/>
        <w:ind w:left="1434" w:hanging="357"/>
        <w:contextualSpacing w:val="0"/>
        <w:rPr>
          <w:rFonts w:ascii="Arial" w:hAnsi="Arial" w:cs="Arial"/>
          <w:lang w:val="en-GB"/>
        </w:rPr>
      </w:pPr>
      <w:r>
        <w:rPr>
          <w:rFonts w:ascii="Arial" w:hAnsi="Arial" w:cs="Arial"/>
          <w:lang w:val="en-GB"/>
        </w:rPr>
        <w:t>HR specialist (</w:t>
      </w:r>
      <w:r w:rsidR="0064170B">
        <w:rPr>
          <w:rFonts w:ascii="Arial" w:hAnsi="Arial" w:cs="Arial"/>
          <w:lang w:val="en-GB"/>
        </w:rPr>
        <w:t>to be confirmed)</w:t>
      </w:r>
      <w:r>
        <w:rPr>
          <w:rFonts w:ascii="Arial" w:hAnsi="Arial" w:cs="Arial"/>
          <w:lang w:val="en-GB"/>
        </w:rPr>
        <w:t>)</w:t>
      </w:r>
      <w:r w:rsidR="0064170B">
        <w:rPr>
          <w:rFonts w:ascii="Arial" w:hAnsi="Arial" w:cs="Arial"/>
          <w:lang w:val="en-GB"/>
        </w:rPr>
        <w:t>, and</w:t>
      </w:r>
    </w:p>
    <w:p w14:paraId="69F345E0" w14:textId="77777777" w:rsidR="0064170B" w:rsidRDefault="0064170B" w:rsidP="00277563">
      <w:pPr>
        <w:pStyle w:val="ListParagraph"/>
        <w:numPr>
          <w:ilvl w:val="0"/>
          <w:numId w:val="7"/>
        </w:numPr>
        <w:spacing w:after="160" w:line="240" w:lineRule="auto"/>
        <w:ind w:left="1434" w:hanging="357"/>
        <w:contextualSpacing w:val="0"/>
        <w:rPr>
          <w:rFonts w:ascii="Arial" w:hAnsi="Arial" w:cs="Arial"/>
          <w:lang w:val="en-GB"/>
        </w:rPr>
      </w:pPr>
      <w:r>
        <w:rPr>
          <w:rFonts w:ascii="Arial" w:hAnsi="Arial" w:cs="Arial"/>
          <w:lang w:val="en-GB"/>
        </w:rPr>
        <w:t>Representatives from SAIs that have been active in this space.</w:t>
      </w:r>
    </w:p>
    <w:p w14:paraId="34CC8FD9" w14:textId="77777777" w:rsidR="003041B8" w:rsidRPr="00243E34" w:rsidRDefault="003041B8" w:rsidP="003041B8">
      <w:pPr>
        <w:pStyle w:val="ListParagraph"/>
        <w:spacing w:after="160" w:line="240" w:lineRule="auto"/>
        <w:ind w:left="1434"/>
        <w:contextualSpacing w:val="0"/>
        <w:rPr>
          <w:rFonts w:ascii="Arial" w:hAnsi="Arial" w:cs="Arial"/>
          <w:lang w:val="en-GB"/>
        </w:rPr>
      </w:pPr>
    </w:p>
    <w:p w14:paraId="26B739C5" w14:textId="77777777" w:rsidR="00DC6BA0" w:rsidRDefault="00DC6BA0" w:rsidP="00DC6BA0">
      <w:pPr>
        <w:tabs>
          <w:tab w:val="left" w:pos="1560"/>
        </w:tabs>
        <w:spacing w:after="120"/>
        <w:jc w:val="center"/>
        <w:rPr>
          <w:rFonts w:ascii="Arial" w:hAnsi="Arial" w:cs="Arial"/>
          <w:b/>
          <w:lang w:val="en-GB"/>
        </w:rPr>
      </w:pPr>
      <w:r>
        <w:rPr>
          <w:noProof/>
          <w:lang w:eastAsia="en-ZA"/>
        </w:rPr>
        <w:drawing>
          <wp:inline distT="0" distB="0" distL="0" distR="0" wp14:anchorId="6E51C3EC" wp14:editId="51D63430">
            <wp:extent cx="5486400" cy="2315761"/>
            <wp:effectExtent l="133350" t="95250" r="152400" b="161290"/>
            <wp:docPr id="24" name="Picture 24" descr="F:\Livhu\AGSA CBC Doodle animation 9_2016\Pre-Renders\Pr_Exports\Stills from video 2017\AGSA Livhu Doodle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vhu\AGSA CBC Doodle animation 9_2016\Pre-Renders\Pr_Exports\Stills from video 2017\AGSA Livhu Doodle_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2697" cy="23184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E300E69" w14:textId="77777777" w:rsidR="003041B8" w:rsidRDefault="003041B8" w:rsidP="00423DB4">
      <w:pPr>
        <w:pStyle w:val="ListParagraph"/>
        <w:spacing w:after="120"/>
        <w:ind w:left="426"/>
        <w:contextualSpacing w:val="0"/>
        <w:rPr>
          <w:rFonts w:ascii="Arial" w:hAnsi="Arial" w:cs="Arial"/>
          <w:lang w:val="en-GB"/>
        </w:rPr>
      </w:pPr>
    </w:p>
    <w:p w14:paraId="74A5B5CC" w14:textId="77777777" w:rsidR="00277563" w:rsidRPr="00F6317E" w:rsidRDefault="00423DB4" w:rsidP="00423DB4">
      <w:pPr>
        <w:pStyle w:val="ListParagraph"/>
        <w:spacing w:after="120"/>
        <w:ind w:left="426"/>
        <w:contextualSpacing w:val="0"/>
        <w:rPr>
          <w:rFonts w:ascii="Arial" w:hAnsi="Arial" w:cs="Arial"/>
          <w:lang w:val="en-GB"/>
        </w:rPr>
      </w:pPr>
      <w:r>
        <w:rPr>
          <w:rFonts w:ascii="Arial" w:hAnsi="Arial" w:cs="Arial"/>
          <w:lang w:val="en-GB"/>
        </w:rPr>
        <w:t xml:space="preserve">The TFIAP will </w:t>
      </w:r>
      <w:r w:rsidR="00277563" w:rsidRPr="00F6317E">
        <w:rPr>
          <w:rFonts w:ascii="Arial" w:hAnsi="Arial" w:cs="Arial"/>
          <w:lang w:val="en-GB"/>
        </w:rPr>
        <w:t>provide the following reports:</w:t>
      </w:r>
    </w:p>
    <w:p w14:paraId="143C4348" w14:textId="77777777" w:rsidR="00277563" w:rsidRDefault="00277563" w:rsidP="00277563">
      <w:pPr>
        <w:pStyle w:val="ListParagraph"/>
        <w:numPr>
          <w:ilvl w:val="0"/>
          <w:numId w:val="9"/>
        </w:numPr>
        <w:spacing w:after="160" w:line="240" w:lineRule="auto"/>
        <w:contextualSpacing w:val="0"/>
        <w:rPr>
          <w:rFonts w:ascii="Arial" w:hAnsi="Arial" w:cs="Arial"/>
          <w:lang w:val="en-GB"/>
        </w:rPr>
      </w:pPr>
      <w:r w:rsidRPr="00243E34">
        <w:rPr>
          <w:rFonts w:ascii="Arial" w:hAnsi="Arial" w:cs="Arial"/>
          <w:lang w:val="en-GB"/>
        </w:rPr>
        <w:t>Updates to the C</w:t>
      </w:r>
      <w:r w:rsidR="00423DB4">
        <w:rPr>
          <w:rFonts w:ascii="Arial" w:hAnsi="Arial" w:cs="Arial"/>
          <w:lang w:val="en-GB"/>
        </w:rPr>
        <w:t>BC leadership on at least a quarterly basis,</w:t>
      </w:r>
    </w:p>
    <w:p w14:paraId="66EDD17C" w14:textId="77777777" w:rsidR="00277563" w:rsidRPr="00243E34" w:rsidRDefault="00277563" w:rsidP="00277563">
      <w:pPr>
        <w:pStyle w:val="ListParagraph"/>
        <w:numPr>
          <w:ilvl w:val="0"/>
          <w:numId w:val="9"/>
        </w:numPr>
        <w:spacing w:after="160" w:line="240" w:lineRule="auto"/>
        <w:contextualSpacing w:val="0"/>
        <w:rPr>
          <w:rFonts w:ascii="Arial" w:hAnsi="Arial" w:cs="Arial"/>
          <w:lang w:val="en-GB"/>
        </w:rPr>
      </w:pPr>
      <w:r w:rsidRPr="00243E34">
        <w:rPr>
          <w:rFonts w:ascii="Arial" w:hAnsi="Arial" w:cs="Arial"/>
          <w:lang w:val="en-GB"/>
        </w:rPr>
        <w:t>Annual reports to the CBC Steering Committee</w:t>
      </w:r>
      <w:r w:rsidR="00423DB4">
        <w:rPr>
          <w:rFonts w:ascii="Arial" w:hAnsi="Arial" w:cs="Arial"/>
          <w:lang w:val="en-GB"/>
        </w:rPr>
        <w:t>, and</w:t>
      </w:r>
    </w:p>
    <w:p w14:paraId="4C8A61F4" w14:textId="77777777" w:rsidR="00423DB4" w:rsidRDefault="00277563" w:rsidP="00277563">
      <w:pPr>
        <w:pStyle w:val="ListParagraph"/>
        <w:numPr>
          <w:ilvl w:val="0"/>
          <w:numId w:val="9"/>
        </w:numPr>
        <w:spacing w:after="120"/>
        <w:rPr>
          <w:rFonts w:ascii="Arial" w:hAnsi="Arial" w:cs="Arial"/>
          <w:lang w:val="en-GB"/>
        </w:rPr>
      </w:pPr>
      <w:r w:rsidRPr="00F6317E">
        <w:rPr>
          <w:rFonts w:ascii="Arial" w:hAnsi="Arial" w:cs="Arial"/>
          <w:lang w:val="en-GB"/>
        </w:rPr>
        <w:t xml:space="preserve">Annual reports to the </w:t>
      </w:r>
      <w:r>
        <w:rPr>
          <w:rFonts w:ascii="Arial" w:hAnsi="Arial" w:cs="Arial"/>
          <w:lang w:val="en-GB"/>
        </w:rPr>
        <w:t xml:space="preserve">INTOSAI </w:t>
      </w:r>
      <w:r w:rsidRPr="00F6317E">
        <w:rPr>
          <w:rFonts w:ascii="Arial" w:hAnsi="Arial" w:cs="Arial"/>
          <w:lang w:val="en-GB"/>
        </w:rPr>
        <w:t>Governing Board</w:t>
      </w:r>
      <w:r w:rsidR="00423DB4">
        <w:rPr>
          <w:rFonts w:ascii="Arial" w:hAnsi="Arial" w:cs="Arial"/>
          <w:lang w:val="en-GB"/>
        </w:rPr>
        <w:t>.</w:t>
      </w:r>
    </w:p>
    <w:p w14:paraId="73DCBAA9" w14:textId="77777777" w:rsidR="0046285E" w:rsidRDefault="0046285E" w:rsidP="00423DB4">
      <w:pPr>
        <w:spacing w:after="120"/>
        <w:ind w:left="426"/>
        <w:rPr>
          <w:rFonts w:ascii="Arial" w:hAnsi="Arial" w:cs="Arial"/>
          <w:lang w:val="en-GB"/>
        </w:rPr>
      </w:pPr>
    </w:p>
    <w:p w14:paraId="75F1CA3F" w14:textId="77777777" w:rsidR="00277563" w:rsidRDefault="00423DB4" w:rsidP="0046285E">
      <w:pPr>
        <w:pStyle w:val="ListParagraph"/>
        <w:ind w:left="426"/>
        <w:rPr>
          <w:rFonts w:ascii="Arial" w:hAnsi="Arial" w:cs="Arial"/>
          <w:lang w:val="en-GB"/>
        </w:rPr>
      </w:pPr>
      <w:r>
        <w:rPr>
          <w:rFonts w:ascii="Arial" w:hAnsi="Arial" w:cs="Arial"/>
          <w:lang w:val="en-GB"/>
        </w:rPr>
        <w:t>The relationship with the FIPP will be managed through the liaison officers that the FIPP leadership has allocated to the task team. Cognisance is taken of the Strategic Development Plan for the INTOSAI Framework of Professional Pronouncements (SDP) and the related</w:t>
      </w:r>
      <w:r w:rsidR="0046285E">
        <w:rPr>
          <w:rFonts w:ascii="Arial" w:hAnsi="Arial" w:cs="Arial"/>
          <w:lang w:val="en-GB"/>
        </w:rPr>
        <w:t xml:space="preserve"> due process requirements in determining the exact parameters of the working relationship with the FIPP.</w:t>
      </w:r>
      <w:r w:rsidR="0064170B">
        <w:rPr>
          <w:rFonts w:ascii="Arial" w:hAnsi="Arial" w:cs="Arial"/>
          <w:lang w:val="en-GB"/>
        </w:rPr>
        <w:t xml:space="preserve"> The classification of the work around professional pronouncements for auditor competence as priority 3 in the SDP (therefor work that FIPP only intends dealing with at a detailed level post 2019) is of particular relevance in structuring the work of the TFIAP, It allows for a minimum period of three years to engage with the INTOSAI community on the exact need for these type of professional pronouncements.</w:t>
      </w:r>
    </w:p>
    <w:p w14:paraId="1E137BA5" w14:textId="77777777" w:rsidR="00E14F0E" w:rsidRDefault="00E14F0E" w:rsidP="0046285E">
      <w:pPr>
        <w:pStyle w:val="ListParagraph"/>
        <w:ind w:left="426"/>
        <w:rPr>
          <w:rFonts w:ascii="Arial" w:hAnsi="Arial" w:cs="Arial"/>
          <w:b/>
        </w:rPr>
      </w:pPr>
    </w:p>
    <w:p w14:paraId="57E8BF9B" w14:textId="36EB965A" w:rsidR="0046285E" w:rsidRDefault="00E14F0E" w:rsidP="00E14F0E">
      <w:pPr>
        <w:pStyle w:val="ListParagraph"/>
        <w:ind w:left="426"/>
        <w:rPr>
          <w:rFonts w:ascii="Arial" w:hAnsi="Arial" w:cs="Arial"/>
        </w:rPr>
      </w:pPr>
      <w:r>
        <w:rPr>
          <w:rFonts w:ascii="Arial" w:hAnsi="Arial" w:cs="Arial"/>
        </w:rPr>
        <w:t>The TFIAP intends meeting at least once</w:t>
      </w:r>
      <w:r w:rsidR="0046285E">
        <w:rPr>
          <w:rFonts w:ascii="Arial" w:hAnsi="Arial" w:cs="Arial"/>
        </w:rPr>
        <w:t xml:space="preserve"> year</w:t>
      </w:r>
      <w:r>
        <w:rPr>
          <w:rFonts w:ascii="Arial" w:hAnsi="Arial" w:cs="Arial"/>
        </w:rPr>
        <w:t>, in a contact session, separate from the progress evaluation meeting</w:t>
      </w:r>
      <w:r w:rsidR="0046285E">
        <w:rPr>
          <w:rFonts w:ascii="Arial" w:hAnsi="Arial" w:cs="Arial"/>
        </w:rPr>
        <w:t xml:space="preserve"> at the time of the annual CBC meeting</w:t>
      </w:r>
      <w:r>
        <w:rPr>
          <w:rFonts w:ascii="Arial" w:hAnsi="Arial" w:cs="Arial"/>
        </w:rPr>
        <w:t xml:space="preserve">. Additional sessions (such a project meetings, engagement with external stakeholder / advisory capacities) will, where possible, be handled via e-mail, teleconferences and video-conferences. Should contact sessions be required, these will </w:t>
      </w:r>
      <w:r w:rsidR="00C15FBC">
        <w:rPr>
          <w:rFonts w:ascii="Arial" w:hAnsi="Arial" w:cs="Arial"/>
        </w:rPr>
        <w:t>be coordinated in a way to dove</w:t>
      </w:r>
      <w:r>
        <w:rPr>
          <w:rFonts w:ascii="Arial" w:hAnsi="Arial" w:cs="Arial"/>
        </w:rPr>
        <w:t>tail with the existing INTOSAI meeting schedule.</w:t>
      </w:r>
    </w:p>
    <w:p w14:paraId="170B8CBB" w14:textId="77777777" w:rsidR="0046285E" w:rsidRDefault="0046285E" w:rsidP="0046285E">
      <w:pPr>
        <w:pStyle w:val="ListParagraph"/>
        <w:ind w:left="426"/>
        <w:rPr>
          <w:rFonts w:ascii="Arial" w:hAnsi="Arial" w:cs="Arial"/>
        </w:rPr>
      </w:pPr>
    </w:p>
    <w:p w14:paraId="3122993B" w14:textId="77777777" w:rsidR="00A57700" w:rsidRDefault="00A57700">
      <w:pPr>
        <w:rPr>
          <w:rFonts w:ascii="Arial" w:hAnsi="Arial" w:cs="Arial"/>
        </w:rPr>
      </w:pPr>
      <w:r>
        <w:rPr>
          <w:rFonts w:ascii="Arial" w:hAnsi="Arial" w:cs="Arial"/>
        </w:rPr>
        <w:br w:type="page"/>
      </w:r>
    </w:p>
    <w:p w14:paraId="175D4839" w14:textId="77777777" w:rsidR="00463FAE" w:rsidRPr="008E1177" w:rsidRDefault="00463FAE" w:rsidP="00112915">
      <w:pPr>
        <w:pStyle w:val="ListParagraph"/>
        <w:numPr>
          <w:ilvl w:val="0"/>
          <w:numId w:val="1"/>
        </w:numPr>
        <w:rPr>
          <w:rFonts w:ascii="Arial" w:hAnsi="Arial" w:cs="Arial"/>
          <w:b/>
          <w:color w:val="17365D" w:themeColor="text2" w:themeShade="BF"/>
        </w:rPr>
      </w:pPr>
      <w:r w:rsidRPr="008E1177">
        <w:rPr>
          <w:rFonts w:ascii="Arial" w:hAnsi="Arial" w:cs="Arial"/>
          <w:b/>
          <w:color w:val="17365D" w:themeColor="text2" w:themeShade="BF"/>
        </w:rPr>
        <w:lastRenderedPageBreak/>
        <w:t>BROAD ROADMAP FOR WORK</w:t>
      </w:r>
    </w:p>
    <w:p w14:paraId="70A879BD" w14:textId="77777777" w:rsidR="00463FAE" w:rsidRDefault="00463FAE" w:rsidP="00463FAE">
      <w:pPr>
        <w:pStyle w:val="ListParagraph"/>
        <w:rPr>
          <w:rFonts w:ascii="Arial" w:hAnsi="Arial" w:cs="Arial"/>
          <w:b/>
        </w:rPr>
      </w:pPr>
    </w:p>
    <w:p w14:paraId="0A5328FF" w14:textId="77777777" w:rsidR="0046285E" w:rsidRDefault="0046285E" w:rsidP="0046285E">
      <w:pPr>
        <w:pStyle w:val="ListParagraph"/>
        <w:ind w:left="426"/>
        <w:rPr>
          <w:rFonts w:ascii="Arial" w:hAnsi="Arial" w:cs="Arial"/>
        </w:rPr>
      </w:pPr>
      <w:r>
        <w:rPr>
          <w:rFonts w:ascii="Arial" w:hAnsi="Arial" w:cs="Arial"/>
        </w:rPr>
        <w:t>In broad terms</w:t>
      </w:r>
      <w:r w:rsidR="00676F33">
        <w:rPr>
          <w:rFonts w:ascii="Arial" w:hAnsi="Arial" w:cs="Arial"/>
        </w:rPr>
        <w:t xml:space="preserve">, the </w:t>
      </w:r>
      <w:r w:rsidR="00EC293F">
        <w:rPr>
          <w:rFonts w:ascii="Arial" w:hAnsi="Arial" w:cs="Arial"/>
        </w:rPr>
        <w:t xml:space="preserve">provisional </w:t>
      </w:r>
      <w:r w:rsidR="00676F33">
        <w:rPr>
          <w:rFonts w:ascii="Arial" w:hAnsi="Arial" w:cs="Arial"/>
        </w:rPr>
        <w:t>roadmap for the next three years until INCOSAI 2019, can be depicted as follows:</w:t>
      </w:r>
    </w:p>
    <w:p w14:paraId="33587051" w14:textId="77777777" w:rsidR="00676F33" w:rsidRDefault="00676F33" w:rsidP="0046285E">
      <w:pPr>
        <w:pStyle w:val="ListParagraph"/>
        <w:ind w:left="426"/>
        <w:rPr>
          <w:rFonts w:ascii="Arial" w:hAnsi="Arial" w:cs="Arial"/>
        </w:rPr>
      </w:pPr>
    </w:p>
    <w:tbl>
      <w:tblPr>
        <w:tblStyle w:val="TableGrid"/>
        <w:tblW w:w="0" w:type="auto"/>
        <w:tblInd w:w="426" w:type="dxa"/>
        <w:tblLook w:val="04A0" w:firstRow="1" w:lastRow="0" w:firstColumn="1" w:lastColumn="0" w:noHBand="0" w:noVBand="1"/>
      </w:tblPr>
      <w:tblGrid>
        <w:gridCol w:w="816"/>
        <w:gridCol w:w="7774"/>
      </w:tblGrid>
      <w:tr w:rsidR="00676F33" w14:paraId="47B98351" w14:textId="77777777" w:rsidTr="003F2E59">
        <w:trPr>
          <w:trHeight w:val="2220"/>
        </w:trPr>
        <w:tc>
          <w:tcPr>
            <w:tcW w:w="816" w:type="dxa"/>
            <w:tcBorders>
              <w:right w:val="single" w:sz="4" w:space="0" w:color="auto"/>
            </w:tcBorders>
            <w:shd w:val="clear" w:color="auto" w:fill="8DB3E2" w:themeFill="text2" w:themeFillTint="66"/>
            <w:vAlign w:val="center"/>
          </w:tcPr>
          <w:p w14:paraId="62D9974F" w14:textId="77777777" w:rsidR="00676F33" w:rsidRPr="00676F33" w:rsidRDefault="00676F33" w:rsidP="00676F33">
            <w:pPr>
              <w:pStyle w:val="ListParagraph"/>
              <w:ind w:left="0"/>
              <w:jc w:val="center"/>
              <w:rPr>
                <w:rFonts w:ascii="Arial" w:hAnsi="Arial" w:cs="Arial"/>
                <w:b/>
              </w:rPr>
            </w:pPr>
            <w:r>
              <w:rPr>
                <w:rFonts w:ascii="Arial" w:hAnsi="Arial" w:cs="Arial"/>
                <w:b/>
              </w:rPr>
              <w:t>2016</w:t>
            </w:r>
          </w:p>
        </w:tc>
        <w:tc>
          <w:tcPr>
            <w:tcW w:w="7797" w:type="dxa"/>
            <w:tcBorders>
              <w:top w:val="single" w:sz="4" w:space="0" w:color="auto"/>
              <w:left w:val="single" w:sz="4" w:space="0" w:color="auto"/>
              <w:bottom w:val="single" w:sz="4" w:space="0" w:color="auto"/>
              <w:right w:val="single" w:sz="4" w:space="0" w:color="auto"/>
            </w:tcBorders>
          </w:tcPr>
          <w:p w14:paraId="508EA144" w14:textId="77777777" w:rsidR="00676F33" w:rsidRDefault="00676F33" w:rsidP="0046285E">
            <w:pPr>
              <w:pStyle w:val="ListParagraph"/>
              <w:ind w:left="0"/>
              <w:rPr>
                <w:rFonts w:ascii="Arial" w:hAnsi="Arial" w:cs="Arial"/>
              </w:rPr>
            </w:pPr>
          </w:p>
          <w:p w14:paraId="0ACD994E" w14:textId="77777777" w:rsidR="00676F33" w:rsidRDefault="00676F33" w:rsidP="0046285E">
            <w:pPr>
              <w:pStyle w:val="ListParagraph"/>
              <w:ind w:left="0"/>
              <w:rPr>
                <w:rFonts w:ascii="Arial" w:hAnsi="Arial" w:cs="Arial"/>
              </w:rPr>
            </w:pPr>
            <w:r>
              <w:rPr>
                <w:rFonts w:ascii="Arial" w:hAnsi="Arial" w:cs="Arial"/>
                <w:noProof/>
                <w:lang w:eastAsia="en-ZA"/>
              </w:rPr>
              <mc:AlternateContent>
                <mc:Choice Requires="wps">
                  <w:drawing>
                    <wp:anchor distT="0" distB="0" distL="114300" distR="114300" simplePos="0" relativeHeight="251666432" behindDoc="0" locked="0" layoutInCell="1" allowOverlap="1" wp14:anchorId="219CEE3B" wp14:editId="1C6C0A47">
                      <wp:simplePos x="0" y="0"/>
                      <wp:positionH relativeFrom="column">
                        <wp:posOffset>2672080</wp:posOffset>
                      </wp:positionH>
                      <wp:positionV relativeFrom="paragraph">
                        <wp:posOffset>82550</wp:posOffset>
                      </wp:positionV>
                      <wp:extent cx="2037080" cy="556260"/>
                      <wp:effectExtent l="0" t="0" r="20320" b="15240"/>
                      <wp:wrapNone/>
                      <wp:docPr id="10" name="Rectangle 10"/>
                      <wp:cNvGraphicFramePr/>
                      <a:graphic xmlns:a="http://schemas.openxmlformats.org/drawingml/2006/main">
                        <a:graphicData uri="http://schemas.microsoft.com/office/word/2010/wordprocessingShape">
                          <wps:wsp>
                            <wps:cNvSpPr/>
                            <wps:spPr>
                              <a:xfrm>
                                <a:off x="0" y="0"/>
                                <a:ext cx="2037080" cy="5562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55B6C3B" w14:textId="77777777" w:rsidR="00C75B34" w:rsidRPr="00676F33" w:rsidRDefault="00C75B34" w:rsidP="00676F33">
                                  <w:pPr>
                                    <w:jc w:val="center"/>
                                    <w:rPr>
                                      <w:color w:val="000000" w:themeColor="text1"/>
                                      <w:sz w:val="16"/>
                                      <w:szCs w:val="16"/>
                                    </w:rPr>
                                  </w:pPr>
                                  <w:r w:rsidRPr="00676F33">
                                    <w:rPr>
                                      <w:rFonts w:ascii="Arial" w:hAnsi="Arial" w:cs="Arial"/>
                                      <w:b/>
                                      <w:color w:val="000000" w:themeColor="text1"/>
                                      <w:sz w:val="16"/>
                                      <w:szCs w:val="16"/>
                                    </w:rPr>
                                    <w:t>“Competency Framework for Public Sector Audit Professionals</w:t>
                                  </w:r>
                                  <w:r>
                                    <w:rPr>
                                      <w:rFonts w:ascii="Arial" w:hAnsi="Arial" w:cs="Arial"/>
                                      <w:b/>
                                      <w:color w:val="000000" w:themeColor="text1"/>
                                      <w:sz w:val="16"/>
                                      <w:szCs w:val="16"/>
                                    </w:rPr>
                                    <w:t>”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9CEE3B" id="Rectangle 10" o:spid="_x0000_s1026" style="position:absolute;margin-left:210.4pt;margin-top:6.5pt;width:160.4pt;height:43.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" filled="f" strokecolor="#243f60 [1604]" strokeweight="2pt">
                      <v:textbox>
                        <w:txbxContent>
                          <w:p w14:paraId="355B6C3B" w14:textId="77777777" w:rsidR="00C75B34" w:rsidRPr="00676F33" w:rsidRDefault="00C75B34" w:rsidP="00676F33">
                            <w:pPr>
                              <w:jc w:val="center"/>
                              <w:rPr>
                                <w:color w:val="000000" w:themeColor="text1"/>
                                <w:sz w:val="16"/>
                                <w:szCs w:val="16"/>
                              </w:rPr>
                            </w:pPr>
                            <w:r w:rsidRPr="00676F33">
                              <w:rPr>
                                <w:rFonts w:ascii="Arial" w:hAnsi="Arial" w:cs="Arial"/>
                                <w:b/>
                                <w:color w:val="000000" w:themeColor="text1"/>
                                <w:sz w:val="16"/>
                                <w:szCs w:val="16"/>
                              </w:rPr>
                              <w:t>“Competency Framework for Public Sector Audit Professionals</w:t>
                            </w:r>
                            <w:r>
                              <w:rPr>
                                <w:rFonts w:ascii="Arial" w:hAnsi="Arial" w:cs="Arial"/>
                                <w:b/>
                                <w:color w:val="000000" w:themeColor="text1"/>
                                <w:sz w:val="16"/>
                                <w:szCs w:val="16"/>
                              </w:rPr>
                              <w:t>” (2016)</w:t>
                            </w:r>
                          </w:p>
                        </w:txbxContent>
                      </v:textbox>
                    </v:rect>
                  </w:pict>
                </mc:Fallback>
              </mc:AlternateContent>
            </w:r>
            <w:r>
              <w:rPr>
                <w:rFonts w:ascii="Arial" w:hAnsi="Arial" w:cs="Arial"/>
                <w:noProof/>
                <w:lang w:eastAsia="en-ZA"/>
              </w:rPr>
              <mc:AlternateContent>
                <mc:Choice Requires="wps">
                  <w:drawing>
                    <wp:anchor distT="0" distB="0" distL="114300" distR="114300" simplePos="0" relativeHeight="251664384" behindDoc="0" locked="0" layoutInCell="1" allowOverlap="1" wp14:anchorId="77D30C26" wp14:editId="7685FD25">
                      <wp:simplePos x="0" y="0"/>
                      <wp:positionH relativeFrom="column">
                        <wp:posOffset>105410</wp:posOffset>
                      </wp:positionH>
                      <wp:positionV relativeFrom="paragraph">
                        <wp:posOffset>79375</wp:posOffset>
                      </wp:positionV>
                      <wp:extent cx="2037080" cy="556260"/>
                      <wp:effectExtent l="0" t="0" r="20320" b="15240"/>
                      <wp:wrapNone/>
                      <wp:docPr id="5" name="Rectangle 5"/>
                      <wp:cNvGraphicFramePr/>
                      <a:graphic xmlns:a="http://schemas.openxmlformats.org/drawingml/2006/main">
                        <a:graphicData uri="http://schemas.microsoft.com/office/word/2010/wordprocessingShape">
                          <wps:wsp>
                            <wps:cNvSpPr/>
                            <wps:spPr>
                              <a:xfrm>
                                <a:off x="0" y="0"/>
                                <a:ext cx="2037080" cy="5562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07AB6D9" w14:textId="77777777" w:rsidR="00C75B34" w:rsidRPr="00676F33" w:rsidRDefault="00C75B34" w:rsidP="00676F33">
                                  <w:pPr>
                                    <w:jc w:val="center"/>
                                    <w:rPr>
                                      <w:color w:val="000000" w:themeColor="text1"/>
                                      <w:sz w:val="16"/>
                                      <w:szCs w:val="16"/>
                                    </w:rPr>
                                  </w:pPr>
                                  <w:r w:rsidRPr="00676F33">
                                    <w:rPr>
                                      <w:rFonts w:ascii="Arial" w:hAnsi="Arial" w:cs="Arial"/>
                                      <w:b/>
                                      <w:color w:val="000000" w:themeColor="text1"/>
                                      <w:sz w:val="16"/>
                                      <w:szCs w:val="16"/>
                                    </w:rPr>
                                    <w:t>“The enabling mechanisms to facilitate and structure professional development at SAI level”</w:t>
                                  </w:r>
                                  <w:r>
                                    <w:rPr>
                                      <w:rFonts w:ascii="Arial" w:hAnsi="Arial" w:cs="Arial"/>
                                      <w:b/>
                                      <w:color w:val="000000" w:themeColor="text1"/>
                                      <w:sz w:val="16"/>
                                      <w:szCs w:val="16"/>
                                    </w:rPr>
                                    <w:t xml:space="preserve">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D30C26" id="Rectangle 5" o:spid="_x0000_s1027" style="position:absolute;margin-left:8.3pt;margin-top:6.25pt;width:160.4pt;height:43.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" filled="f" strokecolor="#243f60 [1604]" strokeweight="2pt">
                      <v:textbox>
                        <w:txbxContent>
                          <w:p w14:paraId="207AB6D9" w14:textId="77777777" w:rsidR="00C75B34" w:rsidRPr="00676F33" w:rsidRDefault="00C75B34" w:rsidP="00676F33">
                            <w:pPr>
                              <w:jc w:val="center"/>
                              <w:rPr>
                                <w:color w:val="000000" w:themeColor="text1"/>
                                <w:sz w:val="16"/>
                                <w:szCs w:val="16"/>
                              </w:rPr>
                            </w:pPr>
                            <w:r w:rsidRPr="00676F33">
                              <w:rPr>
                                <w:rFonts w:ascii="Arial" w:hAnsi="Arial" w:cs="Arial"/>
                                <w:b/>
                                <w:color w:val="000000" w:themeColor="text1"/>
                                <w:sz w:val="16"/>
                                <w:szCs w:val="16"/>
                              </w:rPr>
                              <w:t>“The enabling mechanisms to facilitate and structure professional development at SAI level”</w:t>
                            </w:r>
                            <w:r>
                              <w:rPr>
                                <w:rFonts w:ascii="Arial" w:hAnsi="Arial" w:cs="Arial"/>
                                <w:b/>
                                <w:color w:val="000000" w:themeColor="text1"/>
                                <w:sz w:val="16"/>
                                <w:szCs w:val="16"/>
                              </w:rPr>
                              <w:t xml:space="preserve"> (2015)</w:t>
                            </w:r>
                          </w:p>
                        </w:txbxContent>
                      </v:textbox>
                    </v:rect>
                  </w:pict>
                </mc:Fallback>
              </mc:AlternateContent>
            </w:r>
          </w:p>
          <w:p w14:paraId="0C7EF285" w14:textId="77777777" w:rsidR="00676F33" w:rsidRDefault="00676F33" w:rsidP="0046285E">
            <w:pPr>
              <w:pStyle w:val="ListParagraph"/>
              <w:ind w:left="0"/>
              <w:rPr>
                <w:rFonts w:ascii="Arial" w:hAnsi="Arial" w:cs="Arial"/>
              </w:rPr>
            </w:pPr>
          </w:p>
          <w:p w14:paraId="7D2AA018" w14:textId="77777777" w:rsidR="00676F33" w:rsidRDefault="00676F33" w:rsidP="0046285E">
            <w:pPr>
              <w:pStyle w:val="ListParagraph"/>
              <w:ind w:left="0"/>
              <w:rPr>
                <w:rFonts w:ascii="Arial" w:hAnsi="Arial" w:cs="Arial"/>
              </w:rPr>
            </w:pPr>
          </w:p>
          <w:p w14:paraId="674CB95E" w14:textId="77777777" w:rsidR="00676F33" w:rsidRDefault="00676F33" w:rsidP="0046285E">
            <w:pPr>
              <w:pStyle w:val="ListParagraph"/>
              <w:ind w:left="0"/>
              <w:rPr>
                <w:rFonts w:ascii="Arial" w:hAnsi="Arial" w:cs="Arial"/>
              </w:rPr>
            </w:pPr>
          </w:p>
          <w:p w14:paraId="057046B6" w14:textId="77777777" w:rsidR="00676F33" w:rsidRDefault="0061381F" w:rsidP="0046285E">
            <w:pPr>
              <w:pStyle w:val="ListParagraph"/>
              <w:ind w:left="0"/>
              <w:rPr>
                <w:rFonts w:ascii="Arial" w:hAnsi="Arial" w:cs="Arial"/>
              </w:rPr>
            </w:pPr>
            <w:r>
              <w:rPr>
                <w:rFonts w:ascii="Arial" w:hAnsi="Arial" w:cs="Arial"/>
                <w:noProof/>
                <w:lang w:eastAsia="en-ZA"/>
              </w:rPr>
              <mc:AlternateContent>
                <mc:Choice Requires="wps">
                  <w:drawing>
                    <wp:anchor distT="0" distB="0" distL="114300" distR="114300" simplePos="0" relativeHeight="251669504" behindDoc="0" locked="0" layoutInCell="1" allowOverlap="1" wp14:anchorId="0D4D71A6" wp14:editId="6F0DB4DC">
                      <wp:simplePos x="0" y="0"/>
                      <wp:positionH relativeFrom="column">
                        <wp:posOffset>1148715</wp:posOffset>
                      </wp:positionH>
                      <wp:positionV relativeFrom="paragraph">
                        <wp:posOffset>-8255</wp:posOffset>
                      </wp:positionV>
                      <wp:extent cx="0" cy="188595"/>
                      <wp:effectExtent l="95250" t="0" r="57150" b="59055"/>
                      <wp:wrapNone/>
                      <wp:docPr id="12" name="Straight Arrow Connector 12"/>
                      <wp:cNvGraphicFramePr/>
                      <a:graphic xmlns:a="http://schemas.openxmlformats.org/drawingml/2006/main">
                        <a:graphicData uri="http://schemas.microsoft.com/office/word/2010/wordprocessingShape">
                          <wps:wsp>
                            <wps:cNvCnPr/>
                            <wps:spPr>
                              <a:xfrm flipH="1">
                                <a:off x="0" y="0"/>
                                <a:ext cx="0" cy="1885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2D6C70E7" id="_x0000_t32" coordsize="21600,21600" o:spt="32" o:oned="t" path="m,l21600,21600e" filled="f">
                      <v:path arrowok="t" fillok="f" o:connecttype="none"/>
                      <o:lock v:ext="edit" shapetype="t"/>
                    </v:shapetype>
                    <v:shape id="Straight Arrow Connector 12" o:spid="_x0000_s1026" type="#_x0000_t32" style="position:absolute;margin-left:90.45pt;margin-top:-.65pt;width:0;height:14.85p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" strokecolor="#4579b8 [3044]">
                      <v:stroke endarrow="open"/>
                    </v:shape>
                  </w:pict>
                </mc:Fallback>
              </mc:AlternateContent>
            </w:r>
            <w:r>
              <w:rPr>
                <w:rFonts w:ascii="Arial" w:hAnsi="Arial" w:cs="Arial"/>
                <w:noProof/>
                <w:lang w:eastAsia="en-ZA"/>
              </w:rPr>
              <mc:AlternateContent>
                <mc:Choice Requires="wps">
                  <w:drawing>
                    <wp:anchor distT="0" distB="0" distL="114300" distR="114300" simplePos="0" relativeHeight="251670528" behindDoc="0" locked="0" layoutInCell="1" allowOverlap="1" wp14:anchorId="7BE047AA" wp14:editId="662A4CC0">
                      <wp:simplePos x="0" y="0"/>
                      <wp:positionH relativeFrom="column">
                        <wp:posOffset>3674000</wp:posOffset>
                      </wp:positionH>
                      <wp:positionV relativeFrom="paragraph">
                        <wp:posOffset>-8172</wp:posOffset>
                      </wp:positionV>
                      <wp:extent cx="0" cy="188843"/>
                      <wp:effectExtent l="95250" t="0" r="57150" b="59055"/>
                      <wp:wrapNone/>
                      <wp:docPr id="13" name="Straight Arrow Connector 13"/>
                      <wp:cNvGraphicFramePr/>
                      <a:graphic xmlns:a="http://schemas.openxmlformats.org/drawingml/2006/main">
                        <a:graphicData uri="http://schemas.microsoft.com/office/word/2010/wordprocessingShape">
                          <wps:wsp>
                            <wps:cNvCnPr/>
                            <wps:spPr>
                              <a:xfrm>
                                <a:off x="0" y="0"/>
                                <a:ext cx="0" cy="18884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270592" id="Straight Arrow Connector 13" o:spid="_x0000_s1026" type="#_x0000_t32" style="position:absolute;margin-left:289.3pt;margin-top:-.65pt;width:0;height:14.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" strokecolor="#4579b8 [3044]">
                      <v:stroke endarrow="open"/>
                    </v:shape>
                  </w:pict>
                </mc:Fallback>
              </mc:AlternateContent>
            </w:r>
          </w:p>
          <w:p w14:paraId="3F555563" w14:textId="77777777" w:rsidR="00676F33" w:rsidRDefault="003F2E59" w:rsidP="0046285E">
            <w:pPr>
              <w:pStyle w:val="ListParagraph"/>
              <w:ind w:left="0"/>
              <w:rPr>
                <w:rFonts w:ascii="Arial" w:hAnsi="Arial" w:cs="Arial"/>
              </w:rPr>
            </w:pPr>
            <w:r>
              <w:rPr>
                <w:rFonts w:ascii="Arial" w:hAnsi="Arial" w:cs="Arial"/>
                <w:noProof/>
                <w:lang w:eastAsia="en-ZA"/>
              </w:rPr>
              <mc:AlternateContent>
                <mc:Choice Requires="wps">
                  <w:drawing>
                    <wp:anchor distT="0" distB="0" distL="114300" distR="114300" simplePos="0" relativeHeight="251672576" behindDoc="0" locked="0" layoutInCell="1" allowOverlap="1" wp14:anchorId="7FCF55A9" wp14:editId="50163485">
                      <wp:simplePos x="0" y="0"/>
                      <wp:positionH relativeFrom="column">
                        <wp:posOffset>3676015</wp:posOffset>
                      </wp:positionH>
                      <wp:positionV relativeFrom="paragraph">
                        <wp:posOffset>260350</wp:posOffset>
                      </wp:positionV>
                      <wp:extent cx="0" cy="389255"/>
                      <wp:effectExtent l="95250" t="0" r="114300" b="48895"/>
                      <wp:wrapNone/>
                      <wp:docPr id="15" name="Straight Arrow Connector 15"/>
                      <wp:cNvGraphicFramePr/>
                      <a:graphic xmlns:a="http://schemas.openxmlformats.org/drawingml/2006/main">
                        <a:graphicData uri="http://schemas.microsoft.com/office/word/2010/wordprocessingShape">
                          <wps:wsp>
                            <wps:cNvCnPr/>
                            <wps:spPr>
                              <a:xfrm>
                                <a:off x="0" y="0"/>
                                <a:ext cx="0" cy="389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FB1B9E6" id="Straight Arrow Connector 15" o:spid="_x0000_s1026" type="#_x0000_t32" style="position:absolute;margin-left:289.45pt;margin-top:20.5pt;width:0;height:30.6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" strokecolor="#4579b8 [3044]">
                      <v:stroke endarrow="open"/>
                    </v:shape>
                  </w:pict>
                </mc:Fallback>
              </mc:AlternateContent>
            </w:r>
            <w:r>
              <w:rPr>
                <w:rFonts w:ascii="Arial" w:hAnsi="Arial" w:cs="Arial"/>
                <w:noProof/>
                <w:lang w:eastAsia="en-ZA"/>
              </w:rPr>
              <mc:AlternateContent>
                <mc:Choice Requires="wps">
                  <w:drawing>
                    <wp:anchor distT="0" distB="0" distL="114300" distR="114300" simplePos="0" relativeHeight="251671552" behindDoc="0" locked="0" layoutInCell="1" allowOverlap="1" wp14:anchorId="7EE9C388" wp14:editId="68FF23DA">
                      <wp:simplePos x="0" y="0"/>
                      <wp:positionH relativeFrom="column">
                        <wp:posOffset>1147134</wp:posOffset>
                      </wp:positionH>
                      <wp:positionV relativeFrom="paragraph">
                        <wp:posOffset>260188</wp:posOffset>
                      </wp:positionV>
                      <wp:extent cx="0" cy="390390"/>
                      <wp:effectExtent l="95250" t="0" r="114300" b="48260"/>
                      <wp:wrapNone/>
                      <wp:docPr id="14" name="Straight Arrow Connector 14"/>
                      <wp:cNvGraphicFramePr/>
                      <a:graphic xmlns:a="http://schemas.openxmlformats.org/drawingml/2006/main">
                        <a:graphicData uri="http://schemas.microsoft.com/office/word/2010/wordprocessingShape">
                          <wps:wsp>
                            <wps:cNvCnPr/>
                            <wps:spPr>
                              <a:xfrm>
                                <a:off x="0" y="0"/>
                                <a:ext cx="0" cy="3903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EADB62D" id="Straight Arrow Connector 14" o:spid="_x0000_s1026" type="#_x0000_t32" style="position:absolute;margin-left:90.35pt;margin-top:20.5pt;width:0;height:30.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" strokecolor="#4579b8 [3044]">
                      <v:stroke endarrow="open"/>
                    </v:shape>
                  </w:pict>
                </mc:Fallback>
              </mc:AlternateContent>
            </w:r>
            <w:r w:rsidR="00676F33">
              <w:rPr>
                <w:rFonts w:ascii="Arial" w:hAnsi="Arial" w:cs="Arial"/>
                <w:noProof/>
                <w:lang w:eastAsia="en-ZA"/>
              </w:rPr>
              <mc:AlternateContent>
                <mc:Choice Requires="wps">
                  <w:drawing>
                    <wp:anchor distT="0" distB="0" distL="114300" distR="114300" simplePos="0" relativeHeight="251663360" behindDoc="0" locked="0" layoutInCell="1" allowOverlap="1" wp14:anchorId="1F0F4E52" wp14:editId="293C5763">
                      <wp:simplePos x="0" y="0"/>
                      <wp:positionH relativeFrom="column">
                        <wp:posOffset>106275</wp:posOffset>
                      </wp:positionH>
                      <wp:positionV relativeFrom="paragraph">
                        <wp:posOffset>17618</wp:posOffset>
                      </wp:positionV>
                      <wp:extent cx="4601817" cy="243191"/>
                      <wp:effectExtent l="0" t="0" r="27940" b="24130"/>
                      <wp:wrapNone/>
                      <wp:docPr id="3" name="Rectangle 3"/>
                      <wp:cNvGraphicFramePr/>
                      <a:graphic xmlns:a="http://schemas.openxmlformats.org/drawingml/2006/main">
                        <a:graphicData uri="http://schemas.microsoft.com/office/word/2010/wordprocessingShape">
                          <wps:wsp>
                            <wps:cNvSpPr/>
                            <wps:spPr>
                              <a:xfrm>
                                <a:off x="0" y="0"/>
                                <a:ext cx="4601817" cy="243191"/>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E5D6DB" w14:textId="77777777" w:rsidR="00C75B34" w:rsidRPr="003F2E59" w:rsidRDefault="00C75B34" w:rsidP="00676F33">
                                  <w:pPr>
                                    <w:shd w:val="clear" w:color="auto" w:fill="BFBFBF" w:themeFill="background1" w:themeFillShade="BF"/>
                                    <w:jc w:val="center"/>
                                    <w:rPr>
                                      <w:rFonts w:ascii="Arial" w:hAnsi="Arial" w:cs="Arial"/>
                                      <w:b/>
                                      <w:color w:val="000000" w:themeColor="text1"/>
                                      <w:sz w:val="16"/>
                                      <w:szCs w:val="16"/>
                                    </w:rPr>
                                  </w:pPr>
                                  <w:r w:rsidRPr="003F2E59">
                                    <w:rPr>
                                      <w:rFonts w:ascii="Arial" w:hAnsi="Arial" w:cs="Arial"/>
                                      <w:b/>
                                      <w:color w:val="000000" w:themeColor="text1"/>
                                      <w:sz w:val="16"/>
                                      <w:szCs w:val="16"/>
                                    </w:rPr>
                                    <w:t>INCOSAI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0F4E52" id="Rectangle 3" o:spid="_x0000_s1028" style="position:absolute;margin-left:8.35pt;margin-top:1.4pt;width:362.35pt;height:19.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" fillcolor="#bfbfbf [2412]" strokecolor="#243f60 [1604]" strokeweight="2pt">
                      <v:textbox>
                        <w:txbxContent>
                          <w:p w14:paraId="14E5D6DB" w14:textId="77777777" w:rsidR="00C75B34" w:rsidRPr="003F2E59" w:rsidRDefault="00C75B34" w:rsidP="00676F33">
                            <w:pPr>
                              <w:shd w:val="clear" w:color="auto" w:fill="BFBFBF" w:themeFill="background1" w:themeFillShade="BF"/>
                              <w:jc w:val="center"/>
                              <w:rPr>
                                <w:rFonts w:ascii="Arial" w:hAnsi="Arial" w:cs="Arial"/>
                                <w:b/>
                                <w:color w:val="000000" w:themeColor="text1"/>
                                <w:sz w:val="16"/>
                                <w:szCs w:val="16"/>
                              </w:rPr>
                            </w:pPr>
                            <w:r w:rsidRPr="003F2E59">
                              <w:rPr>
                                <w:rFonts w:ascii="Arial" w:hAnsi="Arial" w:cs="Arial"/>
                                <w:b/>
                                <w:color w:val="000000" w:themeColor="text1"/>
                                <w:sz w:val="16"/>
                                <w:szCs w:val="16"/>
                              </w:rPr>
                              <w:t>INCOSAI 2016</w:t>
                            </w:r>
                          </w:p>
                        </w:txbxContent>
                      </v:textbox>
                    </v:rect>
                  </w:pict>
                </mc:Fallback>
              </mc:AlternateContent>
            </w:r>
          </w:p>
        </w:tc>
      </w:tr>
      <w:tr w:rsidR="00676F33" w14:paraId="64A48FE1" w14:textId="77777777" w:rsidTr="00676F33">
        <w:tc>
          <w:tcPr>
            <w:tcW w:w="816" w:type="dxa"/>
            <w:tcBorders>
              <w:right w:val="single" w:sz="4" w:space="0" w:color="auto"/>
            </w:tcBorders>
            <w:shd w:val="clear" w:color="auto" w:fill="548DD4" w:themeFill="text2" w:themeFillTint="99"/>
            <w:vAlign w:val="center"/>
          </w:tcPr>
          <w:p w14:paraId="32EF97CA" w14:textId="77777777" w:rsidR="00676F33" w:rsidRPr="00676F33" w:rsidRDefault="00676F33" w:rsidP="00676F33">
            <w:pPr>
              <w:pStyle w:val="ListParagraph"/>
              <w:ind w:left="0"/>
              <w:jc w:val="center"/>
              <w:rPr>
                <w:rFonts w:ascii="Arial" w:hAnsi="Arial" w:cs="Arial"/>
                <w:b/>
              </w:rPr>
            </w:pPr>
            <w:r>
              <w:rPr>
                <w:rFonts w:ascii="Arial" w:hAnsi="Arial" w:cs="Arial"/>
                <w:b/>
              </w:rPr>
              <w:t>2017</w:t>
            </w:r>
          </w:p>
        </w:tc>
        <w:tc>
          <w:tcPr>
            <w:tcW w:w="7797" w:type="dxa"/>
            <w:tcBorders>
              <w:top w:val="single" w:sz="4" w:space="0" w:color="auto"/>
              <w:left w:val="single" w:sz="4" w:space="0" w:color="auto"/>
              <w:bottom w:val="single" w:sz="4" w:space="0" w:color="auto"/>
              <w:right w:val="single" w:sz="4" w:space="0" w:color="auto"/>
            </w:tcBorders>
          </w:tcPr>
          <w:p w14:paraId="2C9EE04C" w14:textId="77777777" w:rsidR="00676F33" w:rsidRDefault="00676F33" w:rsidP="0046285E">
            <w:pPr>
              <w:pStyle w:val="ListParagraph"/>
              <w:ind w:left="0"/>
              <w:rPr>
                <w:rFonts w:ascii="Arial" w:hAnsi="Arial" w:cs="Arial"/>
              </w:rPr>
            </w:pPr>
          </w:p>
          <w:p w14:paraId="660F9B20" w14:textId="77777777" w:rsidR="00676F33" w:rsidRDefault="0061381F" w:rsidP="0046285E">
            <w:pPr>
              <w:pStyle w:val="ListParagraph"/>
              <w:ind w:left="0"/>
              <w:rPr>
                <w:rFonts w:ascii="Arial" w:hAnsi="Arial" w:cs="Arial"/>
              </w:rPr>
            </w:pPr>
            <w:r>
              <w:rPr>
                <w:rFonts w:ascii="Arial" w:hAnsi="Arial" w:cs="Arial"/>
                <w:noProof/>
                <w:lang w:eastAsia="en-ZA"/>
              </w:rPr>
              <mc:AlternateContent>
                <mc:Choice Requires="wps">
                  <w:drawing>
                    <wp:anchor distT="0" distB="0" distL="114300" distR="114300" simplePos="0" relativeHeight="251668480" behindDoc="0" locked="0" layoutInCell="1" allowOverlap="1" wp14:anchorId="0AF14244" wp14:editId="6487E140">
                      <wp:simplePos x="0" y="0"/>
                      <wp:positionH relativeFrom="column">
                        <wp:posOffset>106275</wp:posOffset>
                      </wp:positionH>
                      <wp:positionV relativeFrom="paragraph">
                        <wp:posOffset>34845</wp:posOffset>
                      </wp:positionV>
                      <wp:extent cx="4601210" cy="389106"/>
                      <wp:effectExtent l="0" t="0" r="27940" b="11430"/>
                      <wp:wrapNone/>
                      <wp:docPr id="11" name="Rectangle 11"/>
                      <wp:cNvGraphicFramePr/>
                      <a:graphic xmlns:a="http://schemas.openxmlformats.org/drawingml/2006/main">
                        <a:graphicData uri="http://schemas.microsoft.com/office/word/2010/wordprocessingShape">
                          <wps:wsp>
                            <wps:cNvSpPr/>
                            <wps:spPr>
                              <a:xfrm>
                                <a:off x="0" y="0"/>
                                <a:ext cx="4601210" cy="389106"/>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583B79" w14:textId="77777777" w:rsidR="00C75B34" w:rsidRPr="003F2E59" w:rsidRDefault="00C75B34" w:rsidP="0061381F">
                                  <w:pPr>
                                    <w:shd w:val="clear" w:color="auto" w:fill="BFBFBF" w:themeFill="background1" w:themeFillShade="BF"/>
                                    <w:jc w:val="center"/>
                                    <w:rPr>
                                      <w:rFonts w:ascii="Arial" w:hAnsi="Arial" w:cs="Arial"/>
                                      <w:b/>
                                      <w:color w:val="000000" w:themeColor="text1"/>
                                      <w:sz w:val="16"/>
                                      <w:szCs w:val="16"/>
                                    </w:rPr>
                                  </w:pPr>
                                  <w:r w:rsidRPr="003F2E59">
                                    <w:rPr>
                                      <w:rFonts w:ascii="Arial" w:hAnsi="Arial" w:cs="Arial"/>
                                      <w:b/>
                                      <w:color w:val="000000" w:themeColor="text1"/>
                                      <w:sz w:val="16"/>
                                      <w:szCs w:val="16"/>
                                    </w:rPr>
                                    <w:t>Establishment of the Task Force on INTOSAI Auditor Professionalization / debriefing key stakeholders on the outcomes of INCOSAI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F14244" id="Rectangle 11" o:spid="_x0000_s1029" style="position:absolute;margin-left:8.35pt;margin-top:2.75pt;width:362.3pt;height:30.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" fillcolor="#bfbfbf [2412]" strokecolor="#243f60 [1604]" strokeweight="2pt">
                      <v:textbox>
                        <w:txbxContent>
                          <w:p w14:paraId="7E583B79" w14:textId="77777777" w:rsidR="00C75B34" w:rsidRPr="003F2E59" w:rsidRDefault="00C75B34" w:rsidP="0061381F">
                            <w:pPr>
                              <w:shd w:val="clear" w:color="auto" w:fill="BFBFBF" w:themeFill="background1" w:themeFillShade="BF"/>
                              <w:jc w:val="center"/>
                              <w:rPr>
                                <w:rFonts w:ascii="Arial" w:hAnsi="Arial" w:cs="Arial"/>
                                <w:b/>
                                <w:color w:val="000000" w:themeColor="text1"/>
                                <w:sz w:val="16"/>
                                <w:szCs w:val="16"/>
                              </w:rPr>
                            </w:pPr>
                            <w:r w:rsidRPr="003F2E59">
                              <w:rPr>
                                <w:rFonts w:ascii="Arial" w:hAnsi="Arial" w:cs="Arial"/>
                                <w:b/>
                                <w:color w:val="000000" w:themeColor="text1"/>
                                <w:sz w:val="16"/>
                                <w:szCs w:val="16"/>
                              </w:rPr>
                              <w:t>Establishment of the Task Force on INTOSAI Auditor Professionalization / debriefing key stakeholders on the outcomes of INCOSAI 2016</w:t>
                            </w:r>
                          </w:p>
                        </w:txbxContent>
                      </v:textbox>
                    </v:rect>
                  </w:pict>
                </mc:Fallback>
              </mc:AlternateContent>
            </w:r>
          </w:p>
          <w:p w14:paraId="7FBEFA74" w14:textId="77777777" w:rsidR="0061381F" w:rsidRDefault="0061381F" w:rsidP="0046285E">
            <w:pPr>
              <w:pStyle w:val="ListParagraph"/>
              <w:ind w:left="0"/>
              <w:rPr>
                <w:rFonts w:ascii="Arial" w:hAnsi="Arial" w:cs="Arial"/>
              </w:rPr>
            </w:pPr>
          </w:p>
          <w:p w14:paraId="5C9B408E" w14:textId="77777777" w:rsidR="0061381F" w:rsidRDefault="003F2E59" w:rsidP="0046285E">
            <w:pPr>
              <w:pStyle w:val="ListParagraph"/>
              <w:ind w:left="0"/>
              <w:rPr>
                <w:rFonts w:ascii="Arial" w:hAnsi="Arial" w:cs="Arial"/>
              </w:rPr>
            </w:pPr>
            <w:r>
              <w:rPr>
                <w:rFonts w:ascii="Arial" w:hAnsi="Arial" w:cs="Arial"/>
                <w:noProof/>
                <w:lang w:eastAsia="en-ZA"/>
              </w:rPr>
              <mc:AlternateContent>
                <mc:Choice Requires="wps">
                  <w:drawing>
                    <wp:anchor distT="0" distB="0" distL="114300" distR="114300" simplePos="0" relativeHeight="251692032" behindDoc="0" locked="0" layoutInCell="1" allowOverlap="1" wp14:anchorId="4BD93714" wp14:editId="6722EA82">
                      <wp:simplePos x="0" y="0"/>
                      <wp:positionH relativeFrom="column">
                        <wp:posOffset>1171575</wp:posOffset>
                      </wp:positionH>
                      <wp:positionV relativeFrom="paragraph">
                        <wp:posOffset>96182</wp:posOffset>
                      </wp:positionV>
                      <wp:extent cx="0" cy="179705"/>
                      <wp:effectExtent l="95250" t="0" r="76200" b="48895"/>
                      <wp:wrapNone/>
                      <wp:docPr id="27" name="Straight Arrow Connector 27"/>
                      <wp:cNvGraphicFramePr/>
                      <a:graphic xmlns:a="http://schemas.openxmlformats.org/drawingml/2006/main">
                        <a:graphicData uri="http://schemas.microsoft.com/office/word/2010/wordprocessingShape">
                          <wps:wsp>
                            <wps:cNvCnPr/>
                            <wps:spPr>
                              <a:xfrm>
                                <a:off x="0" y="0"/>
                                <a:ext cx="0" cy="1797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6943D9" id="Straight Arrow Connector 27" o:spid="_x0000_s1026" type="#_x0000_t32" style="position:absolute;margin-left:92.25pt;margin-top:7.55pt;width:0;height:14.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" strokecolor="#4579b8 [3044]">
                      <v:stroke endarrow="open"/>
                    </v:shape>
                  </w:pict>
                </mc:Fallback>
              </mc:AlternateContent>
            </w:r>
            <w:r>
              <w:rPr>
                <w:rFonts w:ascii="Arial" w:hAnsi="Arial" w:cs="Arial"/>
                <w:noProof/>
                <w:lang w:eastAsia="en-ZA"/>
              </w:rPr>
              <mc:AlternateContent>
                <mc:Choice Requires="wps">
                  <w:drawing>
                    <wp:anchor distT="0" distB="0" distL="114300" distR="114300" simplePos="0" relativeHeight="251677696" behindDoc="0" locked="0" layoutInCell="1" allowOverlap="1" wp14:anchorId="418B5AD0" wp14:editId="1A27B262">
                      <wp:simplePos x="0" y="0"/>
                      <wp:positionH relativeFrom="column">
                        <wp:posOffset>3695376</wp:posOffset>
                      </wp:positionH>
                      <wp:positionV relativeFrom="paragraph">
                        <wp:posOffset>104451</wp:posOffset>
                      </wp:positionV>
                      <wp:extent cx="0" cy="180191"/>
                      <wp:effectExtent l="95250" t="0" r="76200" b="48895"/>
                      <wp:wrapNone/>
                      <wp:docPr id="18" name="Straight Arrow Connector 18"/>
                      <wp:cNvGraphicFramePr/>
                      <a:graphic xmlns:a="http://schemas.openxmlformats.org/drawingml/2006/main">
                        <a:graphicData uri="http://schemas.microsoft.com/office/word/2010/wordprocessingShape">
                          <wps:wsp>
                            <wps:cNvCnPr/>
                            <wps:spPr>
                              <a:xfrm>
                                <a:off x="0" y="0"/>
                                <a:ext cx="0" cy="18019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99010C" id="Straight Arrow Connector 18" o:spid="_x0000_s1026" type="#_x0000_t32" style="position:absolute;margin-left:290.95pt;margin-top:8.2pt;width:0;height:1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" strokecolor="#4579b8 [3044]">
                      <v:stroke endarrow="open"/>
                    </v:shape>
                  </w:pict>
                </mc:Fallback>
              </mc:AlternateContent>
            </w:r>
          </w:p>
          <w:p w14:paraId="4B0870B6" w14:textId="77777777" w:rsidR="003F2E59" w:rsidRDefault="003F2E59" w:rsidP="0046285E">
            <w:pPr>
              <w:pStyle w:val="ListParagraph"/>
              <w:ind w:left="0"/>
              <w:rPr>
                <w:rFonts w:ascii="Arial" w:hAnsi="Arial" w:cs="Arial"/>
              </w:rPr>
            </w:pPr>
            <w:r>
              <w:rPr>
                <w:rFonts w:ascii="Arial" w:hAnsi="Arial" w:cs="Arial"/>
                <w:noProof/>
                <w:lang w:eastAsia="en-ZA"/>
              </w:rPr>
              <mc:AlternateContent>
                <mc:Choice Requires="wps">
                  <w:drawing>
                    <wp:anchor distT="0" distB="0" distL="114300" distR="114300" simplePos="0" relativeHeight="251676672" behindDoc="0" locked="0" layoutInCell="1" allowOverlap="1" wp14:anchorId="7FF324C0" wp14:editId="2DD5E112">
                      <wp:simplePos x="0" y="0"/>
                      <wp:positionH relativeFrom="column">
                        <wp:posOffset>2664460</wp:posOffset>
                      </wp:positionH>
                      <wp:positionV relativeFrom="paragraph">
                        <wp:posOffset>119380</wp:posOffset>
                      </wp:positionV>
                      <wp:extent cx="2037080" cy="3540760"/>
                      <wp:effectExtent l="0" t="0" r="20320" b="21590"/>
                      <wp:wrapNone/>
                      <wp:docPr id="17" name="Rectangle 17"/>
                      <wp:cNvGraphicFramePr/>
                      <a:graphic xmlns:a="http://schemas.openxmlformats.org/drawingml/2006/main">
                        <a:graphicData uri="http://schemas.microsoft.com/office/word/2010/wordprocessingShape">
                          <wps:wsp>
                            <wps:cNvSpPr/>
                            <wps:spPr>
                              <a:xfrm>
                                <a:off x="0" y="0"/>
                                <a:ext cx="2037080" cy="354076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103CFD" w14:textId="77777777" w:rsidR="00C75B34" w:rsidRPr="00403511" w:rsidRDefault="00C75B34" w:rsidP="0061381F">
                                  <w:pPr>
                                    <w:jc w:val="both"/>
                                    <w:rPr>
                                      <w:rFonts w:ascii="Arial" w:hAnsi="Arial" w:cs="Arial"/>
                                      <w:color w:val="000000" w:themeColor="text1"/>
                                      <w:sz w:val="15"/>
                                      <w:szCs w:val="15"/>
                                    </w:rPr>
                                  </w:pPr>
                                  <w:r w:rsidRPr="00403511">
                                    <w:rPr>
                                      <w:rFonts w:ascii="Arial" w:hAnsi="Arial" w:cs="Arial"/>
                                      <w:b/>
                                      <w:color w:val="000000" w:themeColor="text1"/>
                                      <w:sz w:val="15"/>
                                      <w:szCs w:val="15"/>
                                    </w:rPr>
                                    <w:t xml:space="preserve">Second </w:t>
                                  </w:r>
                                  <w:r w:rsidR="00682D66" w:rsidRPr="00403511">
                                    <w:rPr>
                                      <w:rFonts w:ascii="Arial" w:hAnsi="Arial" w:cs="Arial"/>
                                      <w:b/>
                                      <w:color w:val="000000" w:themeColor="text1"/>
                                      <w:sz w:val="15"/>
                                      <w:szCs w:val="15"/>
                                    </w:rPr>
                                    <w:t>project</w:t>
                                  </w:r>
                                  <w:r w:rsidRPr="00403511">
                                    <w:rPr>
                                      <w:rFonts w:ascii="Arial" w:hAnsi="Arial" w:cs="Arial"/>
                                      <w:b/>
                                      <w:color w:val="000000" w:themeColor="text1"/>
                                      <w:sz w:val="15"/>
                                      <w:szCs w:val="15"/>
                                    </w:rPr>
                                    <w:t>:</w:t>
                                  </w:r>
                                </w:p>
                                <w:p w14:paraId="0000985F" w14:textId="30F2A021" w:rsidR="00C75B34" w:rsidRPr="00403511" w:rsidRDefault="00C75B34" w:rsidP="00A65204">
                                  <w:pPr>
                                    <w:rPr>
                                      <w:rFonts w:ascii="Arial" w:hAnsi="Arial" w:cs="Arial"/>
                                      <w:b/>
                                      <w:color w:val="000000" w:themeColor="text1"/>
                                      <w:sz w:val="15"/>
                                      <w:szCs w:val="15"/>
                                    </w:rPr>
                                  </w:pPr>
                                  <w:r w:rsidRPr="00403511">
                                    <w:rPr>
                                      <w:rFonts w:ascii="Arial" w:hAnsi="Arial" w:cs="Arial"/>
                                      <w:color w:val="000000" w:themeColor="text1"/>
                                      <w:sz w:val="15"/>
                                      <w:szCs w:val="15"/>
                                    </w:rPr>
                                    <w:t xml:space="preserve">Further refinement, development and consultation relating to the 2016 “Competency Framework for Public Sector Audit Professionals”. This may include dealing with competency requirements beyond just public sector auditing (such as accounting, leadership, </w:t>
                                  </w:r>
                                  <w:r w:rsidR="00403511" w:rsidRPr="00403511">
                                    <w:rPr>
                                      <w:rFonts w:ascii="Arial" w:hAnsi="Arial" w:cs="Arial"/>
                                      <w:color w:val="000000" w:themeColor="text1"/>
                                      <w:sz w:val="15"/>
                                      <w:szCs w:val="15"/>
                                    </w:rPr>
                                    <w:t xml:space="preserve">subject matter expertise, </w:t>
                                  </w:r>
                                  <w:r w:rsidRPr="00403511">
                                    <w:rPr>
                                      <w:rFonts w:ascii="Arial" w:hAnsi="Arial" w:cs="Arial"/>
                                      <w:color w:val="000000" w:themeColor="text1"/>
                                      <w:sz w:val="15"/>
                                      <w:szCs w:val="15"/>
                                    </w:rPr>
                                    <w:t>etc).</w:t>
                                  </w:r>
                                </w:p>
                                <w:p w14:paraId="31E21BB3" w14:textId="77777777" w:rsidR="00C75B34" w:rsidRPr="00403511" w:rsidRDefault="00C75B34" w:rsidP="0061381F">
                                  <w:pPr>
                                    <w:jc w:val="both"/>
                                    <w:rPr>
                                      <w:rFonts w:ascii="Arial" w:hAnsi="Arial" w:cs="Arial"/>
                                      <w:b/>
                                      <w:color w:val="000000" w:themeColor="text1"/>
                                      <w:sz w:val="15"/>
                                      <w:szCs w:val="15"/>
                                    </w:rPr>
                                  </w:pPr>
                                  <w:r w:rsidRPr="00403511">
                                    <w:rPr>
                                      <w:rFonts w:ascii="Arial" w:hAnsi="Arial" w:cs="Arial"/>
                                      <w:b/>
                                      <w:color w:val="000000" w:themeColor="text1"/>
                                      <w:sz w:val="15"/>
                                      <w:szCs w:val="15"/>
                                    </w:rPr>
                                    <w:t xml:space="preserve">Third </w:t>
                                  </w:r>
                                  <w:r w:rsidR="00682D66" w:rsidRPr="00403511">
                                    <w:rPr>
                                      <w:rFonts w:ascii="Arial" w:hAnsi="Arial" w:cs="Arial"/>
                                      <w:b/>
                                      <w:color w:val="000000" w:themeColor="text1"/>
                                      <w:sz w:val="15"/>
                                      <w:szCs w:val="15"/>
                                    </w:rPr>
                                    <w:t>project</w:t>
                                  </w:r>
                                  <w:r w:rsidRPr="00403511">
                                    <w:rPr>
                                      <w:rFonts w:ascii="Arial" w:hAnsi="Arial" w:cs="Arial"/>
                                      <w:b/>
                                      <w:color w:val="000000" w:themeColor="text1"/>
                                      <w:sz w:val="15"/>
                                      <w:szCs w:val="15"/>
                                    </w:rPr>
                                    <w:t>:</w:t>
                                  </w:r>
                                </w:p>
                                <w:p w14:paraId="4A4D7BCB" w14:textId="77777777" w:rsidR="00C75B34" w:rsidRPr="00403511" w:rsidRDefault="00C75B34" w:rsidP="00A65204">
                                  <w:pPr>
                                    <w:rPr>
                                      <w:rFonts w:ascii="Arial" w:hAnsi="Arial" w:cs="Arial"/>
                                      <w:color w:val="000000" w:themeColor="text1"/>
                                      <w:sz w:val="15"/>
                                      <w:szCs w:val="15"/>
                                    </w:rPr>
                                  </w:pPr>
                                  <w:r w:rsidRPr="00403511">
                                    <w:rPr>
                                      <w:rFonts w:ascii="Arial" w:hAnsi="Arial" w:cs="Arial"/>
                                      <w:color w:val="000000" w:themeColor="text1"/>
                                      <w:sz w:val="15"/>
                                      <w:szCs w:val="15"/>
                                    </w:rPr>
                                    <w:t xml:space="preserve">Dealing with the competency requirements </w:t>
                                  </w:r>
                                  <w:r w:rsidR="009A2069" w:rsidRPr="00403511">
                                    <w:rPr>
                                      <w:rFonts w:ascii="Arial" w:hAnsi="Arial" w:cs="Arial"/>
                                      <w:color w:val="000000" w:themeColor="text1"/>
                                      <w:sz w:val="15"/>
                                      <w:szCs w:val="15"/>
                                    </w:rPr>
                                    <w:t xml:space="preserve">of SAIs with jurisdictional powers </w:t>
                                  </w:r>
                                  <w:r w:rsidRPr="00403511">
                                    <w:rPr>
                                      <w:rFonts w:ascii="Arial" w:hAnsi="Arial" w:cs="Arial"/>
                                      <w:color w:val="000000" w:themeColor="text1"/>
                                      <w:sz w:val="15"/>
                                      <w:szCs w:val="15"/>
                                    </w:rPr>
                                    <w:t>and other possible scenarios not yet catered for.</w:t>
                                  </w:r>
                                </w:p>
                                <w:p w14:paraId="1992F33D" w14:textId="77777777" w:rsidR="00C75B34" w:rsidRPr="00403511" w:rsidRDefault="00C75B34" w:rsidP="00A65204">
                                  <w:pPr>
                                    <w:rPr>
                                      <w:rFonts w:ascii="Arial" w:hAnsi="Arial" w:cs="Arial"/>
                                      <w:color w:val="000000" w:themeColor="text1"/>
                                      <w:sz w:val="15"/>
                                      <w:szCs w:val="15"/>
                                    </w:rPr>
                                  </w:pPr>
                                  <w:r w:rsidRPr="00403511">
                                    <w:rPr>
                                      <w:rFonts w:ascii="Arial" w:hAnsi="Arial" w:cs="Arial"/>
                                      <w:b/>
                                      <w:color w:val="000000" w:themeColor="text1"/>
                                      <w:sz w:val="15"/>
                                      <w:szCs w:val="15"/>
                                    </w:rPr>
                                    <w:t xml:space="preserve">Fourth </w:t>
                                  </w:r>
                                  <w:r w:rsidR="00682D66" w:rsidRPr="00403511">
                                    <w:rPr>
                                      <w:rFonts w:ascii="Arial" w:hAnsi="Arial" w:cs="Arial"/>
                                      <w:b/>
                                      <w:color w:val="000000" w:themeColor="text1"/>
                                      <w:sz w:val="15"/>
                                      <w:szCs w:val="15"/>
                                    </w:rPr>
                                    <w:t>project</w:t>
                                  </w:r>
                                  <w:r w:rsidRPr="00403511">
                                    <w:rPr>
                                      <w:rFonts w:ascii="Arial" w:hAnsi="Arial" w:cs="Arial"/>
                                      <w:b/>
                                      <w:color w:val="000000" w:themeColor="text1"/>
                                      <w:sz w:val="15"/>
                                      <w:szCs w:val="15"/>
                                    </w:rPr>
                                    <w:t>:</w:t>
                                  </w:r>
                                </w:p>
                                <w:p w14:paraId="358A327E" w14:textId="15D1BC1F" w:rsidR="00C75B34" w:rsidRPr="00403511" w:rsidRDefault="00E83C28" w:rsidP="00A65204">
                                  <w:pPr>
                                    <w:rPr>
                                      <w:color w:val="000000" w:themeColor="text1"/>
                                      <w:sz w:val="15"/>
                                      <w:szCs w:val="15"/>
                                    </w:rPr>
                                  </w:pPr>
                                  <w:r w:rsidRPr="00403511">
                                    <w:rPr>
                                      <w:rFonts w:ascii="Arial" w:hAnsi="Arial" w:cs="Arial"/>
                                      <w:color w:val="000000" w:themeColor="text1"/>
                                      <w:sz w:val="15"/>
                                      <w:szCs w:val="15"/>
                                    </w:rPr>
                                    <w:t xml:space="preserve">Development of practical guidance </w:t>
                                  </w:r>
                                  <w:r w:rsidR="00BC06B9" w:rsidRPr="00403511">
                                    <w:rPr>
                                      <w:rFonts w:ascii="Arial" w:hAnsi="Arial" w:cs="Arial"/>
                                      <w:color w:val="000000" w:themeColor="text1"/>
                                      <w:sz w:val="15"/>
                                      <w:szCs w:val="15"/>
                                    </w:rPr>
                                    <w:t>to support specific process steps identified in the “Process Flow for Professional Development Initiatives” (such as</w:t>
                                  </w:r>
                                  <w:r w:rsidR="00C75B34" w:rsidRPr="00403511">
                                    <w:rPr>
                                      <w:rFonts w:ascii="Arial" w:hAnsi="Arial" w:cs="Arial"/>
                                      <w:color w:val="000000" w:themeColor="text1"/>
                                      <w:sz w:val="15"/>
                                      <w:szCs w:val="15"/>
                                    </w:rPr>
                                    <w:t xml:space="preserve"> competency-based human resource practices</w:t>
                                  </w:r>
                                  <w:r w:rsidR="00BC06B9" w:rsidRPr="00403511">
                                    <w:rPr>
                                      <w:rFonts w:ascii="Arial" w:hAnsi="Arial" w:cs="Arial"/>
                                      <w:color w:val="000000" w:themeColor="text1"/>
                                      <w:sz w:val="15"/>
                                      <w:szCs w:val="15"/>
                                    </w:rPr>
                                    <w:t>)</w:t>
                                  </w:r>
                                  <w:r w:rsidR="00C75B34" w:rsidRPr="00403511">
                                    <w:rPr>
                                      <w:rFonts w:ascii="Arial" w:hAnsi="Arial" w:cs="Arial"/>
                                      <w:color w:val="000000" w:themeColor="text1"/>
                                      <w:sz w:val="15"/>
                                      <w:szCs w:val="15"/>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F324C0" id="Rectangle 17" o:spid="_x0000_s1030" style="position:absolute;margin-left:209.8pt;margin-top:9.4pt;width:160.4pt;height:278.8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" fillcolor="white [3212]" strokecolor="#243f60 [1604]" strokeweight="2pt">
                      <v:textbox>
                        <w:txbxContent>
                          <w:p w14:paraId="6E103CFD" w14:textId="77777777" w:rsidR="00C75B34" w:rsidRPr="00403511" w:rsidRDefault="00C75B34" w:rsidP="0061381F">
                            <w:pPr>
                              <w:jc w:val="both"/>
                              <w:rPr>
                                <w:rFonts w:ascii="Arial" w:hAnsi="Arial" w:cs="Arial"/>
                                <w:color w:val="000000" w:themeColor="text1"/>
                                <w:sz w:val="15"/>
                                <w:szCs w:val="15"/>
                              </w:rPr>
                            </w:pPr>
                            <w:r w:rsidRPr="00403511">
                              <w:rPr>
                                <w:rFonts w:ascii="Arial" w:hAnsi="Arial" w:cs="Arial"/>
                                <w:b/>
                                <w:color w:val="000000" w:themeColor="text1"/>
                                <w:sz w:val="15"/>
                                <w:szCs w:val="15"/>
                              </w:rPr>
                              <w:t xml:space="preserve">Second </w:t>
                            </w:r>
                            <w:r w:rsidR="00682D66" w:rsidRPr="00403511">
                              <w:rPr>
                                <w:rFonts w:ascii="Arial" w:hAnsi="Arial" w:cs="Arial"/>
                                <w:b/>
                                <w:color w:val="000000" w:themeColor="text1"/>
                                <w:sz w:val="15"/>
                                <w:szCs w:val="15"/>
                              </w:rPr>
                              <w:t>project</w:t>
                            </w:r>
                            <w:r w:rsidRPr="00403511">
                              <w:rPr>
                                <w:rFonts w:ascii="Arial" w:hAnsi="Arial" w:cs="Arial"/>
                                <w:b/>
                                <w:color w:val="000000" w:themeColor="text1"/>
                                <w:sz w:val="15"/>
                                <w:szCs w:val="15"/>
                              </w:rPr>
                              <w:t>:</w:t>
                            </w:r>
                          </w:p>
                          <w:p w14:paraId="0000985F" w14:textId="30F2A021" w:rsidR="00C75B34" w:rsidRPr="00403511" w:rsidRDefault="00C75B34" w:rsidP="00A65204">
                            <w:pPr>
                              <w:rPr>
                                <w:rFonts w:ascii="Arial" w:hAnsi="Arial" w:cs="Arial"/>
                                <w:b/>
                                <w:color w:val="000000" w:themeColor="text1"/>
                                <w:sz w:val="15"/>
                                <w:szCs w:val="15"/>
                              </w:rPr>
                            </w:pPr>
                            <w:r w:rsidRPr="00403511">
                              <w:rPr>
                                <w:rFonts w:ascii="Arial" w:hAnsi="Arial" w:cs="Arial"/>
                                <w:color w:val="000000" w:themeColor="text1"/>
                                <w:sz w:val="15"/>
                                <w:szCs w:val="15"/>
                              </w:rPr>
                              <w:t xml:space="preserve">Further refinement, development and consultation relating to the 2016 “Competency Framework for Public Sector Audit Professionals”. This may include dealing with competency requirements beyond just public sector auditing (such as accounting, leadership, </w:t>
                            </w:r>
                            <w:r w:rsidR="00403511" w:rsidRPr="00403511">
                              <w:rPr>
                                <w:rFonts w:ascii="Arial" w:hAnsi="Arial" w:cs="Arial"/>
                                <w:color w:val="000000" w:themeColor="text1"/>
                                <w:sz w:val="15"/>
                                <w:szCs w:val="15"/>
                              </w:rPr>
                              <w:t xml:space="preserve">subject matter expertise, </w:t>
                            </w:r>
                            <w:r w:rsidRPr="00403511">
                              <w:rPr>
                                <w:rFonts w:ascii="Arial" w:hAnsi="Arial" w:cs="Arial"/>
                                <w:color w:val="000000" w:themeColor="text1"/>
                                <w:sz w:val="15"/>
                                <w:szCs w:val="15"/>
                              </w:rPr>
                              <w:t>etc).</w:t>
                            </w:r>
                          </w:p>
                          <w:p w14:paraId="31E21BB3" w14:textId="77777777" w:rsidR="00C75B34" w:rsidRPr="00403511" w:rsidRDefault="00C75B34" w:rsidP="0061381F">
                            <w:pPr>
                              <w:jc w:val="both"/>
                              <w:rPr>
                                <w:rFonts w:ascii="Arial" w:hAnsi="Arial" w:cs="Arial"/>
                                <w:b/>
                                <w:color w:val="000000" w:themeColor="text1"/>
                                <w:sz w:val="15"/>
                                <w:szCs w:val="15"/>
                              </w:rPr>
                            </w:pPr>
                            <w:r w:rsidRPr="00403511">
                              <w:rPr>
                                <w:rFonts w:ascii="Arial" w:hAnsi="Arial" w:cs="Arial"/>
                                <w:b/>
                                <w:color w:val="000000" w:themeColor="text1"/>
                                <w:sz w:val="15"/>
                                <w:szCs w:val="15"/>
                              </w:rPr>
                              <w:t xml:space="preserve">Third </w:t>
                            </w:r>
                            <w:r w:rsidR="00682D66" w:rsidRPr="00403511">
                              <w:rPr>
                                <w:rFonts w:ascii="Arial" w:hAnsi="Arial" w:cs="Arial"/>
                                <w:b/>
                                <w:color w:val="000000" w:themeColor="text1"/>
                                <w:sz w:val="15"/>
                                <w:szCs w:val="15"/>
                              </w:rPr>
                              <w:t>project</w:t>
                            </w:r>
                            <w:r w:rsidRPr="00403511">
                              <w:rPr>
                                <w:rFonts w:ascii="Arial" w:hAnsi="Arial" w:cs="Arial"/>
                                <w:b/>
                                <w:color w:val="000000" w:themeColor="text1"/>
                                <w:sz w:val="15"/>
                                <w:szCs w:val="15"/>
                              </w:rPr>
                              <w:t>:</w:t>
                            </w:r>
                          </w:p>
                          <w:p w14:paraId="4A4D7BCB" w14:textId="77777777" w:rsidR="00C75B34" w:rsidRPr="00403511" w:rsidRDefault="00C75B34" w:rsidP="00A65204">
                            <w:pPr>
                              <w:rPr>
                                <w:rFonts w:ascii="Arial" w:hAnsi="Arial" w:cs="Arial"/>
                                <w:color w:val="000000" w:themeColor="text1"/>
                                <w:sz w:val="15"/>
                                <w:szCs w:val="15"/>
                              </w:rPr>
                            </w:pPr>
                            <w:r w:rsidRPr="00403511">
                              <w:rPr>
                                <w:rFonts w:ascii="Arial" w:hAnsi="Arial" w:cs="Arial"/>
                                <w:color w:val="000000" w:themeColor="text1"/>
                                <w:sz w:val="15"/>
                                <w:szCs w:val="15"/>
                              </w:rPr>
                              <w:t xml:space="preserve">Dealing with the competency requirements </w:t>
                            </w:r>
                            <w:r w:rsidR="009A2069" w:rsidRPr="00403511">
                              <w:rPr>
                                <w:rFonts w:ascii="Arial" w:hAnsi="Arial" w:cs="Arial"/>
                                <w:color w:val="000000" w:themeColor="text1"/>
                                <w:sz w:val="15"/>
                                <w:szCs w:val="15"/>
                              </w:rPr>
                              <w:t xml:space="preserve">of SAIs with jurisdictional powers </w:t>
                            </w:r>
                            <w:r w:rsidRPr="00403511">
                              <w:rPr>
                                <w:rFonts w:ascii="Arial" w:hAnsi="Arial" w:cs="Arial"/>
                                <w:color w:val="000000" w:themeColor="text1"/>
                                <w:sz w:val="15"/>
                                <w:szCs w:val="15"/>
                              </w:rPr>
                              <w:t>and other possible scenarios not yet catered for.</w:t>
                            </w:r>
                          </w:p>
                          <w:p w14:paraId="1992F33D" w14:textId="77777777" w:rsidR="00C75B34" w:rsidRPr="00403511" w:rsidRDefault="00C75B34" w:rsidP="00A65204">
                            <w:pPr>
                              <w:rPr>
                                <w:rFonts w:ascii="Arial" w:hAnsi="Arial" w:cs="Arial"/>
                                <w:color w:val="000000" w:themeColor="text1"/>
                                <w:sz w:val="15"/>
                                <w:szCs w:val="15"/>
                              </w:rPr>
                            </w:pPr>
                            <w:r w:rsidRPr="00403511">
                              <w:rPr>
                                <w:rFonts w:ascii="Arial" w:hAnsi="Arial" w:cs="Arial"/>
                                <w:b/>
                                <w:color w:val="000000" w:themeColor="text1"/>
                                <w:sz w:val="15"/>
                                <w:szCs w:val="15"/>
                              </w:rPr>
                              <w:t xml:space="preserve">Fourth </w:t>
                            </w:r>
                            <w:r w:rsidR="00682D66" w:rsidRPr="00403511">
                              <w:rPr>
                                <w:rFonts w:ascii="Arial" w:hAnsi="Arial" w:cs="Arial"/>
                                <w:b/>
                                <w:color w:val="000000" w:themeColor="text1"/>
                                <w:sz w:val="15"/>
                                <w:szCs w:val="15"/>
                              </w:rPr>
                              <w:t>project</w:t>
                            </w:r>
                            <w:r w:rsidRPr="00403511">
                              <w:rPr>
                                <w:rFonts w:ascii="Arial" w:hAnsi="Arial" w:cs="Arial"/>
                                <w:b/>
                                <w:color w:val="000000" w:themeColor="text1"/>
                                <w:sz w:val="15"/>
                                <w:szCs w:val="15"/>
                              </w:rPr>
                              <w:t>:</w:t>
                            </w:r>
                          </w:p>
                          <w:p w14:paraId="358A327E" w14:textId="15D1BC1F" w:rsidR="00C75B34" w:rsidRPr="00403511" w:rsidRDefault="00E83C28" w:rsidP="00A65204">
                            <w:pPr>
                              <w:rPr>
                                <w:color w:val="000000" w:themeColor="text1"/>
                                <w:sz w:val="15"/>
                                <w:szCs w:val="15"/>
                              </w:rPr>
                            </w:pPr>
                            <w:r w:rsidRPr="00403511">
                              <w:rPr>
                                <w:rFonts w:ascii="Arial" w:hAnsi="Arial" w:cs="Arial"/>
                                <w:color w:val="000000" w:themeColor="text1"/>
                                <w:sz w:val="15"/>
                                <w:szCs w:val="15"/>
                              </w:rPr>
                              <w:t xml:space="preserve">Development of practical guidance </w:t>
                            </w:r>
                            <w:r w:rsidR="00BC06B9" w:rsidRPr="00403511">
                              <w:rPr>
                                <w:rFonts w:ascii="Arial" w:hAnsi="Arial" w:cs="Arial"/>
                                <w:color w:val="000000" w:themeColor="text1"/>
                                <w:sz w:val="15"/>
                                <w:szCs w:val="15"/>
                              </w:rPr>
                              <w:t>to support specific process steps identified in the “Process Flow for Professional Development Initiatives” (such as</w:t>
                            </w:r>
                            <w:r w:rsidR="00C75B34" w:rsidRPr="00403511">
                              <w:rPr>
                                <w:rFonts w:ascii="Arial" w:hAnsi="Arial" w:cs="Arial"/>
                                <w:color w:val="000000" w:themeColor="text1"/>
                                <w:sz w:val="15"/>
                                <w:szCs w:val="15"/>
                              </w:rPr>
                              <w:t xml:space="preserve"> competency-based human resource practices</w:t>
                            </w:r>
                            <w:r w:rsidR="00BC06B9" w:rsidRPr="00403511">
                              <w:rPr>
                                <w:rFonts w:ascii="Arial" w:hAnsi="Arial" w:cs="Arial"/>
                                <w:color w:val="000000" w:themeColor="text1"/>
                                <w:sz w:val="15"/>
                                <w:szCs w:val="15"/>
                              </w:rPr>
                              <w:t>)</w:t>
                            </w:r>
                            <w:r w:rsidR="00C75B34" w:rsidRPr="00403511">
                              <w:rPr>
                                <w:rFonts w:ascii="Arial" w:hAnsi="Arial" w:cs="Arial"/>
                                <w:color w:val="000000" w:themeColor="text1"/>
                                <w:sz w:val="15"/>
                                <w:szCs w:val="15"/>
                              </w:rPr>
                              <w:t>.</w:t>
                            </w:r>
                          </w:p>
                        </w:txbxContent>
                      </v:textbox>
                    </v:rect>
                  </w:pict>
                </mc:Fallback>
              </mc:AlternateContent>
            </w:r>
            <w:r>
              <w:rPr>
                <w:rFonts w:ascii="Arial" w:hAnsi="Arial" w:cs="Arial"/>
                <w:noProof/>
                <w:lang w:eastAsia="en-ZA"/>
              </w:rPr>
              <mc:AlternateContent>
                <mc:Choice Requires="wps">
                  <w:drawing>
                    <wp:anchor distT="0" distB="0" distL="114300" distR="114300" simplePos="0" relativeHeight="251674624" behindDoc="0" locked="0" layoutInCell="1" allowOverlap="1" wp14:anchorId="01284B2E" wp14:editId="01D8DCCF">
                      <wp:simplePos x="0" y="0"/>
                      <wp:positionH relativeFrom="column">
                        <wp:posOffset>106045</wp:posOffset>
                      </wp:positionH>
                      <wp:positionV relativeFrom="paragraph">
                        <wp:posOffset>119380</wp:posOffset>
                      </wp:positionV>
                      <wp:extent cx="2037080" cy="3550285"/>
                      <wp:effectExtent l="0" t="0" r="20320" b="12065"/>
                      <wp:wrapNone/>
                      <wp:docPr id="16" name="Rectangle 16"/>
                      <wp:cNvGraphicFramePr/>
                      <a:graphic xmlns:a="http://schemas.openxmlformats.org/drawingml/2006/main">
                        <a:graphicData uri="http://schemas.microsoft.com/office/word/2010/wordprocessingShape">
                          <wps:wsp>
                            <wps:cNvSpPr/>
                            <wps:spPr>
                              <a:xfrm>
                                <a:off x="0" y="0"/>
                                <a:ext cx="2037080" cy="355028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92F39F" w14:textId="77777777" w:rsidR="00403511" w:rsidRPr="00403511" w:rsidRDefault="00C75B34" w:rsidP="00D244B6">
                                  <w:pPr>
                                    <w:rPr>
                                      <w:rFonts w:ascii="Arial" w:hAnsi="Arial" w:cs="Arial"/>
                                      <w:b/>
                                      <w:color w:val="000000" w:themeColor="text1"/>
                                      <w:sz w:val="15"/>
                                      <w:szCs w:val="15"/>
                                    </w:rPr>
                                  </w:pPr>
                                  <w:r w:rsidRPr="00403511">
                                    <w:rPr>
                                      <w:rFonts w:ascii="Arial" w:hAnsi="Arial" w:cs="Arial"/>
                                      <w:b/>
                                      <w:color w:val="000000" w:themeColor="text1"/>
                                      <w:sz w:val="15"/>
                                      <w:szCs w:val="15"/>
                                    </w:rPr>
                                    <w:t xml:space="preserve">First </w:t>
                                  </w:r>
                                  <w:r w:rsidR="00682D66" w:rsidRPr="00403511">
                                    <w:rPr>
                                      <w:rFonts w:ascii="Arial" w:hAnsi="Arial" w:cs="Arial"/>
                                      <w:b/>
                                      <w:color w:val="000000" w:themeColor="text1"/>
                                      <w:sz w:val="15"/>
                                      <w:szCs w:val="15"/>
                                    </w:rPr>
                                    <w:t>project</w:t>
                                  </w:r>
                                  <w:r w:rsidRPr="00403511">
                                    <w:rPr>
                                      <w:rFonts w:ascii="Arial" w:hAnsi="Arial" w:cs="Arial"/>
                                      <w:b/>
                                      <w:color w:val="000000" w:themeColor="text1"/>
                                      <w:sz w:val="15"/>
                                      <w:szCs w:val="15"/>
                                    </w:rPr>
                                    <w:t>:</w:t>
                                  </w:r>
                                </w:p>
                                <w:p w14:paraId="18273285" w14:textId="3798D894" w:rsidR="00C75B34" w:rsidRPr="00403511" w:rsidRDefault="00C75B34" w:rsidP="00D244B6">
                                  <w:pPr>
                                    <w:rPr>
                                      <w:rFonts w:ascii="Arial" w:hAnsi="Arial" w:cs="Arial"/>
                                      <w:b/>
                                      <w:color w:val="000000" w:themeColor="text1"/>
                                      <w:sz w:val="15"/>
                                      <w:szCs w:val="15"/>
                                    </w:rPr>
                                  </w:pPr>
                                  <w:r w:rsidRPr="00403511">
                                    <w:rPr>
                                      <w:rFonts w:ascii="Arial" w:hAnsi="Arial" w:cs="Arial"/>
                                      <w:color w:val="000000" w:themeColor="text1"/>
                                      <w:sz w:val="15"/>
                                      <w:szCs w:val="15"/>
                                    </w:rPr>
                                    <w:t xml:space="preserve">(a) Continue with the research embarked upon the first “enabling mechanisms document, focusing on unpacking the parameters of the need for professional pronouncements on auditor competence  with a view to producing a position paper that drive the development of these pronouncements post-2019; Identify existing pronouncements on auditor competence that can serve as a departure point for the INTOSAI-specific development process; </w:t>
                                  </w:r>
                                </w:p>
                                <w:p w14:paraId="32C9D78F" w14:textId="77777777" w:rsidR="00C75B34" w:rsidRPr="00403511" w:rsidRDefault="00C75B34" w:rsidP="00D244B6">
                                  <w:pPr>
                                    <w:rPr>
                                      <w:rFonts w:ascii="Arial" w:hAnsi="Arial" w:cs="Arial"/>
                                      <w:color w:val="000000" w:themeColor="text1"/>
                                      <w:sz w:val="15"/>
                                      <w:szCs w:val="15"/>
                                    </w:rPr>
                                  </w:pPr>
                                  <w:r w:rsidRPr="00403511">
                                    <w:rPr>
                                      <w:rFonts w:ascii="Arial" w:hAnsi="Arial" w:cs="Arial"/>
                                      <w:color w:val="000000" w:themeColor="text1"/>
                                      <w:sz w:val="15"/>
                                      <w:szCs w:val="15"/>
                                    </w:rPr>
                                    <w:t>(b) Compile a compendium of professionalization case studies; and</w:t>
                                  </w:r>
                                </w:p>
                                <w:p w14:paraId="045F481E" w14:textId="77777777" w:rsidR="00C75B34" w:rsidRPr="00403511" w:rsidRDefault="00C75B34" w:rsidP="00D244B6">
                                  <w:pPr>
                                    <w:rPr>
                                      <w:rFonts w:ascii="Arial" w:hAnsi="Arial" w:cs="Arial"/>
                                      <w:color w:val="000000" w:themeColor="text1"/>
                                      <w:sz w:val="15"/>
                                      <w:szCs w:val="15"/>
                                    </w:rPr>
                                  </w:pPr>
                                  <w:r w:rsidRPr="00403511">
                                    <w:rPr>
                                      <w:rFonts w:ascii="Arial" w:hAnsi="Arial" w:cs="Arial"/>
                                      <w:color w:val="000000" w:themeColor="text1"/>
                                      <w:sz w:val="15"/>
                                      <w:szCs w:val="15"/>
                                    </w:rPr>
                                    <w:t>(c) Initiate a discussion on the “auditor of the future</w:t>
                                  </w:r>
                                </w:p>
                                <w:p w14:paraId="565E5F18" w14:textId="1B338152" w:rsidR="00C75B34" w:rsidRPr="00403511" w:rsidRDefault="00C75B34" w:rsidP="00D244B6">
                                  <w:pPr>
                                    <w:rPr>
                                      <w:rFonts w:ascii="Arial" w:hAnsi="Arial" w:cs="Arial"/>
                                      <w:color w:val="000000" w:themeColor="text1"/>
                                      <w:sz w:val="15"/>
                                      <w:szCs w:val="15"/>
                                    </w:rPr>
                                  </w:pPr>
                                  <w:r w:rsidRPr="00403511">
                                    <w:rPr>
                                      <w:rFonts w:ascii="Arial" w:hAnsi="Arial" w:cs="Arial"/>
                                      <w:color w:val="000000" w:themeColor="text1"/>
                                      <w:sz w:val="15"/>
                                      <w:szCs w:val="15"/>
                                    </w:rPr>
                                    <w:t>All three initiatives will be bas</w:t>
                                  </w:r>
                                  <w:r w:rsidR="00BC06B9" w:rsidRPr="00403511">
                                    <w:rPr>
                                      <w:rFonts w:ascii="Arial" w:hAnsi="Arial" w:cs="Arial"/>
                                      <w:color w:val="000000" w:themeColor="text1"/>
                                      <w:sz w:val="15"/>
                                      <w:szCs w:val="15"/>
                                    </w:rPr>
                                    <w:t>ed on a “Process Flow</w:t>
                                  </w:r>
                                  <w:r w:rsidRPr="00403511">
                                    <w:rPr>
                                      <w:rFonts w:ascii="Arial" w:hAnsi="Arial" w:cs="Arial"/>
                                      <w:color w:val="000000" w:themeColor="text1"/>
                                      <w:sz w:val="15"/>
                                      <w:szCs w:val="15"/>
                                    </w:rPr>
                                    <w:t xml:space="preserve"> for Professional Development Initiatives</w:t>
                                  </w:r>
                                  <w:r w:rsidR="00BC06B9" w:rsidRPr="00403511">
                                    <w:rPr>
                                      <w:rFonts w:ascii="Arial" w:hAnsi="Arial" w:cs="Arial"/>
                                      <w:color w:val="000000" w:themeColor="text1"/>
                                      <w:sz w:val="15"/>
                                      <w:szCs w:val="15"/>
                                    </w:rPr>
                                    <w:t>” (to be confirmed</w:t>
                                  </w:r>
                                  <w:r w:rsidRPr="00403511">
                                    <w:rPr>
                                      <w:rFonts w:ascii="Arial" w:hAnsi="Arial" w:cs="Arial"/>
                                      <w:color w:val="000000" w:themeColor="text1"/>
                                      <w:sz w:val="15"/>
                                      <w:szCs w:val="15"/>
                                    </w:rPr>
                                    <w:t xml:space="preserve"> during the first TFIAP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284B2E" id="Rectangle 16" o:spid="_x0000_s1031" style="position:absolute;margin-left:8.35pt;margin-top:9.4pt;width:160.4pt;height:279.5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" fillcolor="white [3212]" strokecolor="#243f60 [1604]" strokeweight="2pt">
                      <v:textbox>
                        <w:txbxContent>
                          <w:p w14:paraId="0392F39F" w14:textId="77777777" w:rsidR="00403511" w:rsidRPr="00403511" w:rsidRDefault="00C75B34" w:rsidP="00D244B6">
                            <w:pPr>
                              <w:rPr>
                                <w:rFonts w:ascii="Arial" w:hAnsi="Arial" w:cs="Arial"/>
                                <w:b/>
                                <w:color w:val="000000" w:themeColor="text1"/>
                                <w:sz w:val="15"/>
                                <w:szCs w:val="15"/>
                              </w:rPr>
                            </w:pPr>
                            <w:r w:rsidRPr="00403511">
                              <w:rPr>
                                <w:rFonts w:ascii="Arial" w:hAnsi="Arial" w:cs="Arial"/>
                                <w:b/>
                                <w:color w:val="000000" w:themeColor="text1"/>
                                <w:sz w:val="15"/>
                                <w:szCs w:val="15"/>
                              </w:rPr>
                              <w:t xml:space="preserve">First </w:t>
                            </w:r>
                            <w:r w:rsidR="00682D66" w:rsidRPr="00403511">
                              <w:rPr>
                                <w:rFonts w:ascii="Arial" w:hAnsi="Arial" w:cs="Arial"/>
                                <w:b/>
                                <w:color w:val="000000" w:themeColor="text1"/>
                                <w:sz w:val="15"/>
                                <w:szCs w:val="15"/>
                              </w:rPr>
                              <w:t>project</w:t>
                            </w:r>
                            <w:r w:rsidRPr="00403511">
                              <w:rPr>
                                <w:rFonts w:ascii="Arial" w:hAnsi="Arial" w:cs="Arial"/>
                                <w:b/>
                                <w:color w:val="000000" w:themeColor="text1"/>
                                <w:sz w:val="15"/>
                                <w:szCs w:val="15"/>
                              </w:rPr>
                              <w:t>:</w:t>
                            </w:r>
                          </w:p>
                          <w:p w14:paraId="18273285" w14:textId="3798D894" w:rsidR="00C75B34" w:rsidRPr="00403511" w:rsidRDefault="00C75B34" w:rsidP="00D244B6">
                            <w:pPr>
                              <w:rPr>
                                <w:rFonts w:ascii="Arial" w:hAnsi="Arial" w:cs="Arial"/>
                                <w:b/>
                                <w:color w:val="000000" w:themeColor="text1"/>
                                <w:sz w:val="15"/>
                                <w:szCs w:val="15"/>
                              </w:rPr>
                            </w:pPr>
                            <w:r w:rsidRPr="00403511">
                              <w:rPr>
                                <w:rFonts w:ascii="Arial" w:hAnsi="Arial" w:cs="Arial"/>
                                <w:color w:val="000000" w:themeColor="text1"/>
                                <w:sz w:val="15"/>
                                <w:szCs w:val="15"/>
                              </w:rPr>
                              <w:t xml:space="preserve">(a) Continue with the research embarked upon the first “enabling mechanisms document, focusing on unpacking the parameters of the need for professional pronouncements on auditor competence  with a view to producing a position paper that drive the development of these pronouncements post-2019; Identify existing pronouncements on auditor competence that can serve as a departure point for the INTOSAI-specific development process; </w:t>
                            </w:r>
                          </w:p>
                          <w:p w14:paraId="32C9D78F" w14:textId="77777777" w:rsidR="00C75B34" w:rsidRPr="00403511" w:rsidRDefault="00C75B34" w:rsidP="00D244B6">
                            <w:pPr>
                              <w:rPr>
                                <w:rFonts w:ascii="Arial" w:hAnsi="Arial" w:cs="Arial"/>
                                <w:color w:val="000000" w:themeColor="text1"/>
                                <w:sz w:val="15"/>
                                <w:szCs w:val="15"/>
                              </w:rPr>
                            </w:pPr>
                            <w:r w:rsidRPr="00403511">
                              <w:rPr>
                                <w:rFonts w:ascii="Arial" w:hAnsi="Arial" w:cs="Arial"/>
                                <w:color w:val="000000" w:themeColor="text1"/>
                                <w:sz w:val="15"/>
                                <w:szCs w:val="15"/>
                              </w:rPr>
                              <w:t>(b) Compile a compendium of professionalization case studies; and</w:t>
                            </w:r>
                          </w:p>
                          <w:p w14:paraId="045F481E" w14:textId="77777777" w:rsidR="00C75B34" w:rsidRPr="00403511" w:rsidRDefault="00C75B34" w:rsidP="00D244B6">
                            <w:pPr>
                              <w:rPr>
                                <w:rFonts w:ascii="Arial" w:hAnsi="Arial" w:cs="Arial"/>
                                <w:color w:val="000000" w:themeColor="text1"/>
                                <w:sz w:val="15"/>
                                <w:szCs w:val="15"/>
                              </w:rPr>
                            </w:pPr>
                            <w:r w:rsidRPr="00403511">
                              <w:rPr>
                                <w:rFonts w:ascii="Arial" w:hAnsi="Arial" w:cs="Arial"/>
                                <w:color w:val="000000" w:themeColor="text1"/>
                                <w:sz w:val="15"/>
                                <w:szCs w:val="15"/>
                              </w:rPr>
                              <w:t>(c) Initiate a discussion on the “auditor of the future</w:t>
                            </w:r>
                          </w:p>
                          <w:p w14:paraId="565E5F18" w14:textId="1B338152" w:rsidR="00C75B34" w:rsidRPr="00403511" w:rsidRDefault="00C75B34" w:rsidP="00D244B6">
                            <w:pPr>
                              <w:rPr>
                                <w:rFonts w:ascii="Arial" w:hAnsi="Arial" w:cs="Arial"/>
                                <w:color w:val="000000" w:themeColor="text1"/>
                                <w:sz w:val="15"/>
                                <w:szCs w:val="15"/>
                              </w:rPr>
                            </w:pPr>
                            <w:r w:rsidRPr="00403511">
                              <w:rPr>
                                <w:rFonts w:ascii="Arial" w:hAnsi="Arial" w:cs="Arial"/>
                                <w:color w:val="000000" w:themeColor="text1"/>
                                <w:sz w:val="15"/>
                                <w:szCs w:val="15"/>
                              </w:rPr>
                              <w:t>All three initiatives will be bas</w:t>
                            </w:r>
                            <w:r w:rsidR="00BC06B9" w:rsidRPr="00403511">
                              <w:rPr>
                                <w:rFonts w:ascii="Arial" w:hAnsi="Arial" w:cs="Arial"/>
                                <w:color w:val="000000" w:themeColor="text1"/>
                                <w:sz w:val="15"/>
                                <w:szCs w:val="15"/>
                              </w:rPr>
                              <w:t>ed on a “Process Flow</w:t>
                            </w:r>
                            <w:r w:rsidRPr="00403511">
                              <w:rPr>
                                <w:rFonts w:ascii="Arial" w:hAnsi="Arial" w:cs="Arial"/>
                                <w:color w:val="000000" w:themeColor="text1"/>
                                <w:sz w:val="15"/>
                                <w:szCs w:val="15"/>
                              </w:rPr>
                              <w:t xml:space="preserve"> for Professional Development Initiatives</w:t>
                            </w:r>
                            <w:r w:rsidR="00BC06B9" w:rsidRPr="00403511">
                              <w:rPr>
                                <w:rFonts w:ascii="Arial" w:hAnsi="Arial" w:cs="Arial"/>
                                <w:color w:val="000000" w:themeColor="text1"/>
                                <w:sz w:val="15"/>
                                <w:szCs w:val="15"/>
                              </w:rPr>
                              <w:t>” (to be confirmed</w:t>
                            </w:r>
                            <w:r w:rsidRPr="00403511">
                              <w:rPr>
                                <w:rFonts w:ascii="Arial" w:hAnsi="Arial" w:cs="Arial"/>
                                <w:color w:val="000000" w:themeColor="text1"/>
                                <w:sz w:val="15"/>
                                <w:szCs w:val="15"/>
                              </w:rPr>
                              <w:t xml:space="preserve"> during the first TFIAP meeting)</w:t>
                            </w:r>
                          </w:p>
                        </w:txbxContent>
                      </v:textbox>
                    </v:rect>
                  </w:pict>
                </mc:Fallback>
              </mc:AlternateContent>
            </w:r>
          </w:p>
          <w:p w14:paraId="1DD8C9E4" w14:textId="77777777" w:rsidR="0061381F" w:rsidRDefault="0061381F" w:rsidP="0046285E">
            <w:pPr>
              <w:pStyle w:val="ListParagraph"/>
              <w:ind w:left="0"/>
              <w:rPr>
                <w:rFonts w:ascii="Arial" w:hAnsi="Arial" w:cs="Arial"/>
              </w:rPr>
            </w:pPr>
          </w:p>
          <w:p w14:paraId="20C5E627" w14:textId="77777777" w:rsidR="0061381F" w:rsidRDefault="0061381F" w:rsidP="0046285E">
            <w:pPr>
              <w:pStyle w:val="ListParagraph"/>
              <w:ind w:left="0"/>
              <w:rPr>
                <w:rFonts w:ascii="Arial" w:hAnsi="Arial" w:cs="Arial"/>
              </w:rPr>
            </w:pPr>
          </w:p>
          <w:p w14:paraId="631B3417" w14:textId="77777777" w:rsidR="0061381F" w:rsidRDefault="0061381F" w:rsidP="0046285E">
            <w:pPr>
              <w:pStyle w:val="ListParagraph"/>
              <w:ind w:left="0"/>
              <w:rPr>
                <w:rFonts w:ascii="Arial" w:hAnsi="Arial" w:cs="Arial"/>
              </w:rPr>
            </w:pPr>
          </w:p>
          <w:p w14:paraId="25AA52F7" w14:textId="77777777" w:rsidR="00676F33" w:rsidRDefault="00676F33" w:rsidP="0046285E">
            <w:pPr>
              <w:pStyle w:val="ListParagraph"/>
              <w:ind w:left="0"/>
              <w:rPr>
                <w:rFonts w:ascii="Arial" w:hAnsi="Arial" w:cs="Arial"/>
              </w:rPr>
            </w:pPr>
          </w:p>
          <w:p w14:paraId="123D83D5" w14:textId="77777777" w:rsidR="00676F33" w:rsidRDefault="00676F33" w:rsidP="0046285E">
            <w:pPr>
              <w:pStyle w:val="ListParagraph"/>
              <w:ind w:left="0"/>
              <w:rPr>
                <w:rFonts w:ascii="Arial" w:hAnsi="Arial" w:cs="Arial"/>
              </w:rPr>
            </w:pPr>
          </w:p>
          <w:p w14:paraId="5CF73B66" w14:textId="77777777" w:rsidR="00676F33" w:rsidRDefault="00676F33" w:rsidP="0046285E">
            <w:pPr>
              <w:pStyle w:val="ListParagraph"/>
              <w:ind w:left="0"/>
              <w:rPr>
                <w:rFonts w:ascii="Arial" w:hAnsi="Arial" w:cs="Arial"/>
              </w:rPr>
            </w:pPr>
          </w:p>
          <w:p w14:paraId="13AE9AAA" w14:textId="77777777" w:rsidR="00676F33" w:rsidRDefault="00676F33" w:rsidP="0046285E">
            <w:pPr>
              <w:pStyle w:val="ListParagraph"/>
              <w:ind w:left="0"/>
              <w:rPr>
                <w:rFonts w:ascii="Arial" w:hAnsi="Arial" w:cs="Arial"/>
              </w:rPr>
            </w:pPr>
          </w:p>
          <w:p w14:paraId="2C7020BC" w14:textId="77777777" w:rsidR="00676F33" w:rsidRDefault="00676F33" w:rsidP="0046285E">
            <w:pPr>
              <w:pStyle w:val="ListParagraph"/>
              <w:ind w:left="0"/>
              <w:rPr>
                <w:rFonts w:ascii="Arial" w:hAnsi="Arial" w:cs="Arial"/>
              </w:rPr>
            </w:pPr>
          </w:p>
        </w:tc>
      </w:tr>
      <w:tr w:rsidR="00676F33" w14:paraId="59354D58" w14:textId="77777777" w:rsidTr="00676F33">
        <w:tc>
          <w:tcPr>
            <w:tcW w:w="816" w:type="dxa"/>
            <w:tcBorders>
              <w:right w:val="single" w:sz="4" w:space="0" w:color="auto"/>
            </w:tcBorders>
            <w:shd w:val="clear" w:color="auto" w:fill="17365D" w:themeFill="text2" w:themeFillShade="BF"/>
            <w:vAlign w:val="center"/>
          </w:tcPr>
          <w:p w14:paraId="1830A4CD" w14:textId="77777777" w:rsidR="00676F33" w:rsidRPr="00676F33" w:rsidRDefault="00676F33" w:rsidP="00112915">
            <w:pPr>
              <w:pStyle w:val="ListParagraph"/>
              <w:ind w:left="-6"/>
              <w:jc w:val="center"/>
              <w:rPr>
                <w:rFonts w:ascii="Arial" w:hAnsi="Arial" w:cs="Arial"/>
                <w:b/>
              </w:rPr>
            </w:pPr>
            <w:r>
              <w:rPr>
                <w:rFonts w:ascii="Arial" w:hAnsi="Arial" w:cs="Arial"/>
                <w:b/>
              </w:rPr>
              <w:t>2018</w:t>
            </w:r>
          </w:p>
        </w:tc>
        <w:tc>
          <w:tcPr>
            <w:tcW w:w="7797" w:type="dxa"/>
            <w:tcBorders>
              <w:top w:val="single" w:sz="4" w:space="0" w:color="auto"/>
              <w:left w:val="single" w:sz="4" w:space="0" w:color="auto"/>
              <w:bottom w:val="single" w:sz="4" w:space="0" w:color="auto"/>
              <w:right w:val="single" w:sz="4" w:space="0" w:color="auto"/>
            </w:tcBorders>
          </w:tcPr>
          <w:p w14:paraId="1D2EFBD4" w14:textId="77777777" w:rsidR="00A57700" w:rsidRDefault="00A57700" w:rsidP="0046285E">
            <w:pPr>
              <w:pStyle w:val="ListParagraph"/>
              <w:ind w:left="0"/>
              <w:rPr>
                <w:rFonts w:ascii="Arial" w:hAnsi="Arial" w:cs="Arial"/>
              </w:rPr>
            </w:pPr>
          </w:p>
          <w:p w14:paraId="2E7FC610" w14:textId="77777777" w:rsidR="00A57700" w:rsidRDefault="00A57700" w:rsidP="0046285E">
            <w:pPr>
              <w:pStyle w:val="ListParagraph"/>
              <w:ind w:left="0"/>
              <w:rPr>
                <w:rFonts w:ascii="Arial" w:hAnsi="Arial" w:cs="Arial"/>
              </w:rPr>
            </w:pPr>
          </w:p>
          <w:p w14:paraId="76DE29AD" w14:textId="77777777" w:rsidR="00A57700" w:rsidRDefault="00A57700" w:rsidP="0046285E">
            <w:pPr>
              <w:pStyle w:val="ListParagraph"/>
              <w:ind w:left="0"/>
              <w:rPr>
                <w:rFonts w:ascii="Arial" w:hAnsi="Arial" w:cs="Arial"/>
              </w:rPr>
            </w:pPr>
          </w:p>
          <w:p w14:paraId="43F1D832" w14:textId="77777777" w:rsidR="00A57700" w:rsidRDefault="00A57700" w:rsidP="0046285E">
            <w:pPr>
              <w:pStyle w:val="ListParagraph"/>
              <w:ind w:left="0"/>
              <w:rPr>
                <w:rFonts w:ascii="Arial" w:hAnsi="Arial" w:cs="Arial"/>
              </w:rPr>
            </w:pPr>
          </w:p>
          <w:p w14:paraId="2FFFC3DE" w14:textId="77777777" w:rsidR="00A57700" w:rsidRDefault="00A57700" w:rsidP="0046285E">
            <w:pPr>
              <w:pStyle w:val="ListParagraph"/>
              <w:ind w:left="0"/>
              <w:rPr>
                <w:rFonts w:ascii="Arial" w:hAnsi="Arial" w:cs="Arial"/>
              </w:rPr>
            </w:pPr>
          </w:p>
          <w:p w14:paraId="0209DCFD" w14:textId="77777777" w:rsidR="00A57700" w:rsidRDefault="00A57700" w:rsidP="0046285E">
            <w:pPr>
              <w:pStyle w:val="ListParagraph"/>
              <w:ind w:left="0"/>
              <w:rPr>
                <w:rFonts w:ascii="Arial" w:hAnsi="Arial" w:cs="Arial"/>
              </w:rPr>
            </w:pPr>
          </w:p>
          <w:p w14:paraId="4F6F985F" w14:textId="77777777" w:rsidR="00676F33" w:rsidRDefault="00676F33" w:rsidP="0046285E">
            <w:pPr>
              <w:pStyle w:val="ListParagraph"/>
              <w:ind w:left="0"/>
              <w:rPr>
                <w:rFonts w:ascii="Arial" w:hAnsi="Arial" w:cs="Arial"/>
              </w:rPr>
            </w:pPr>
          </w:p>
          <w:p w14:paraId="073552C7" w14:textId="77777777" w:rsidR="00676F33" w:rsidRDefault="00676F33" w:rsidP="0046285E">
            <w:pPr>
              <w:pStyle w:val="ListParagraph"/>
              <w:ind w:left="0"/>
              <w:rPr>
                <w:rFonts w:ascii="Arial" w:hAnsi="Arial" w:cs="Arial"/>
              </w:rPr>
            </w:pPr>
          </w:p>
          <w:p w14:paraId="23B553BE" w14:textId="77777777" w:rsidR="00676F33" w:rsidRDefault="00676F33" w:rsidP="0046285E">
            <w:pPr>
              <w:pStyle w:val="ListParagraph"/>
              <w:ind w:left="0"/>
              <w:rPr>
                <w:rFonts w:ascii="Arial" w:hAnsi="Arial" w:cs="Arial"/>
              </w:rPr>
            </w:pPr>
          </w:p>
          <w:p w14:paraId="7E5A6361" w14:textId="77777777" w:rsidR="00676F33" w:rsidRDefault="00676F33" w:rsidP="0046285E">
            <w:pPr>
              <w:pStyle w:val="ListParagraph"/>
              <w:ind w:left="0"/>
              <w:rPr>
                <w:rFonts w:ascii="Arial" w:hAnsi="Arial" w:cs="Arial"/>
              </w:rPr>
            </w:pPr>
          </w:p>
          <w:p w14:paraId="6CA38BC1" w14:textId="77777777" w:rsidR="00676F33" w:rsidRDefault="00676F33" w:rsidP="0046285E">
            <w:pPr>
              <w:pStyle w:val="ListParagraph"/>
              <w:ind w:left="0"/>
              <w:rPr>
                <w:rFonts w:ascii="Arial" w:hAnsi="Arial" w:cs="Arial"/>
              </w:rPr>
            </w:pPr>
          </w:p>
        </w:tc>
      </w:tr>
      <w:tr w:rsidR="00676F33" w14:paraId="26815EC1" w14:textId="77777777" w:rsidTr="00676F33">
        <w:tc>
          <w:tcPr>
            <w:tcW w:w="816" w:type="dxa"/>
            <w:tcBorders>
              <w:right w:val="single" w:sz="4" w:space="0" w:color="auto"/>
            </w:tcBorders>
            <w:shd w:val="clear" w:color="auto" w:fill="0F243E" w:themeFill="text2" w:themeFillShade="80"/>
            <w:vAlign w:val="center"/>
          </w:tcPr>
          <w:p w14:paraId="6CE507E7" w14:textId="77777777" w:rsidR="00676F33" w:rsidRPr="00676F33" w:rsidRDefault="00676F33" w:rsidP="00676F33">
            <w:pPr>
              <w:pStyle w:val="ListParagraph"/>
              <w:ind w:left="0"/>
              <w:jc w:val="center"/>
              <w:rPr>
                <w:rFonts w:ascii="Arial" w:hAnsi="Arial" w:cs="Arial"/>
                <w:b/>
              </w:rPr>
            </w:pPr>
            <w:r>
              <w:rPr>
                <w:rFonts w:ascii="Arial" w:hAnsi="Arial" w:cs="Arial"/>
                <w:b/>
              </w:rPr>
              <w:t>2019</w:t>
            </w:r>
          </w:p>
        </w:tc>
        <w:tc>
          <w:tcPr>
            <w:tcW w:w="7797" w:type="dxa"/>
            <w:tcBorders>
              <w:top w:val="single" w:sz="4" w:space="0" w:color="auto"/>
              <w:left w:val="single" w:sz="4" w:space="0" w:color="auto"/>
              <w:bottom w:val="single" w:sz="4" w:space="0" w:color="auto"/>
              <w:right w:val="single" w:sz="4" w:space="0" w:color="auto"/>
            </w:tcBorders>
          </w:tcPr>
          <w:p w14:paraId="296D0814" w14:textId="77777777" w:rsidR="00676F33" w:rsidRDefault="00676F33" w:rsidP="0046285E">
            <w:pPr>
              <w:pStyle w:val="ListParagraph"/>
              <w:ind w:left="0"/>
              <w:rPr>
                <w:rFonts w:ascii="Arial" w:hAnsi="Arial" w:cs="Arial"/>
              </w:rPr>
            </w:pPr>
          </w:p>
          <w:p w14:paraId="56DBB51D" w14:textId="77777777" w:rsidR="00BD5F2D" w:rsidRDefault="00F712D1" w:rsidP="0046285E">
            <w:pPr>
              <w:pStyle w:val="ListParagraph"/>
              <w:ind w:left="0"/>
              <w:rPr>
                <w:rFonts w:ascii="Arial" w:hAnsi="Arial" w:cs="Arial"/>
              </w:rPr>
            </w:pPr>
            <w:r>
              <w:rPr>
                <w:rFonts w:ascii="Arial" w:hAnsi="Arial" w:cs="Arial"/>
                <w:noProof/>
                <w:lang w:eastAsia="en-ZA"/>
              </w:rPr>
              <mc:AlternateContent>
                <mc:Choice Requires="wps">
                  <w:drawing>
                    <wp:anchor distT="0" distB="0" distL="114300" distR="114300" simplePos="0" relativeHeight="251678720" behindDoc="0" locked="0" layoutInCell="1" allowOverlap="1" wp14:anchorId="779BB468" wp14:editId="2B6502DD">
                      <wp:simplePos x="0" y="0"/>
                      <wp:positionH relativeFrom="column">
                        <wp:posOffset>2143760</wp:posOffset>
                      </wp:positionH>
                      <wp:positionV relativeFrom="paragraph">
                        <wp:posOffset>65405</wp:posOffset>
                      </wp:positionV>
                      <wp:extent cx="515620" cy="9525"/>
                      <wp:effectExtent l="38100" t="76200" r="0" b="104775"/>
                      <wp:wrapNone/>
                      <wp:docPr id="19" name="Straight Arrow Connector 19"/>
                      <wp:cNvGraphicFramePr/>
                      <a:graphic xmlns:a="http://schemas.openxmlformats.org/drawingml/2006/main">
                        <a:graphicData uri="http://schemas.microsoft.com/office/word/2010/wordprocessingShape">
                          <wps:wsp>
                            <wps:cNvCnPr/>
                            <wps:spPr>
                              <a:xfrm flipH="1" flipV="1">
                                <a:off x="0" y="0"/>
                                <a:ext cx="515620"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384468" id="Straight Arrow Connector 19" o:spid="_x0000_s1026" type="#_x0000_t32" style="position:absolute;margin-left:168.8pt;margin-top:5.15pt;width:40.6pt;height:.75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" strokecolor="#4579b8 [3044]">
                      <v:stroke endarrow="open"/>
                    </v:shape>
                  </w:pict>
                </mc:Fallback>
              </mc:AlternateContent>
            </w:r>
          </w:p>
          <w:p w14:paraId="45C00F2C" w14:textId="77777777" w:rsidR="00BD5F2D" w:rsidRDefault="00F712D1" w:rsidP="0046285E">
            <w:pPr>
              <w:pStyle w:val="ListParagraph"/>
              <w:ind w:left="0"/>
              <w:rPr>
                <w:rFonts w:ascii="Arial" w:hAnsi="Arial" w:cs="Arial"/>
              </w:rPr>
            </w:pPr>
            <w:r>
              <w:rPr>
                <w:rFonts w:ascii="Arial" w:hAnsi="Arial" w:cs="Arial"/>
                <w:noProof/>
                <w:lang w:eastAsia="en-ZA"/>
              </w:rPr>
              <mc:AlternateContent>
                <mc:Choice Requires="wps">
                  <w:drawing>
                    <wp:anchor distT="0" distB="0" distL="114300" distR="114300" simplePos="0" relativeHeight="251683840" behindDoc="0" locked="0" layoutInCell="1" allowOverlap="1" wp14:anchorId="5D2B9400" wp14:editId="6BD9BB49">
                      <wp:simplePos x="0" y="0"/>
                      <wp:positionH relativeFrom="column">
                        <wp:posOffset>1144905</wp:posOffset>
                      </wp:positionH>
                      <wp:positionV relativeFrom="paragraph">
                        <wp:posOffset>125730</wp:posOffset>
                      </wp:positionV>
                      <wp:extent cx="0" cy="179070"/>
                      <wp:effectExtent l="95250" t="0" r="76200" b="49530"/>
                      <wp:wrapNone/>
                      <wp:docPr id="22" name="Straight Arrow Connector 22"/>
                      <wp:cNvGraphicFramePr/>
                      <a:graphic xmlns:a="http://schemas.openxmlformats.org/drawingml/2006/main">
                        <a:graphicData uri="http://schemas.microsoft.com/office/word/2010/wordprocessingShape">
                          <wps:wsp>
                            <wps:cNvCnPr/>
                            <wps:spPr>
                              <a:xfrm>
                                <a:off x="0" y="0"/>
                                <a:ext cx="0" cy="1790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4ADF21" id="Straight Arrow Connector 22" o:spid="_x0000_s1026" type="#_x0000_t32" style="position:absolute;margin-left:90.15pt;margin-top:9.9pt;width:0;height:14.1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" strokecolor="#4579b8 [3044]">
                      <v:stroke endarrow="open"/>
                    </v:shape>
                  </w:pict>
                </mc:Fallback>
              </mc:AlternateContent>
            </w:r>
          </w:p>
          <w:p w14:paraId="7412EB90" w14:textId="77777777" w:rsidR="00BD5F2D" w:rsidRDefault="00F712D1" w:rsidP="0046285E">
            <w:pPr>
              <w:pStyle w:val="ListParagraph"/>
              <w:ind w:left="0"/>
              <w:rPr>
                <w:rFonts w:ascii="Arial" w:hAnsi="Arial" w:cs="Arial"/>
              </w:rPr>
            </w:pPr>
            <w:r>
              <w:rPr>
                <w:rFonts w:ascii="Arial" w:hAnsi="Arial" w:cs="Arial"/>
                <w:noProof/>
                <w:lang w:eastAsia="en-ZA"/>
              </w:rPr>
              <mc:AlternateContent>
                <mc:Choice Requires="wps">
                  <w:drawing>
                    <wp:anchor distT="0" distB="0" distL="114300" distR="114300" simplePos="0" relativeHeight="251682816" behindDoc="0" locked="0" layoutInCell="1" allowOverlap="1" wp14:anchorId="1AF2BFF4" wp14:editId="6DBAC4C9">
                      <wp:simplePos x="0" y="0"/>
                      <wp:positionH relativeFrom="column">
                        <wp:posOffset>106680</wp:posOffset>
                      </wp:positionH>
                      <wp:positionV relativeFrom="paragraph">
                        <wp:posOffset>144145</wp:posOffset>
                      </wp:positionV>
                      <wp:extent cx="2038350" cy="60960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2038350" cy="6096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96715C" w14:textId="77777777" w:rsidR="00C75B34" w:rsidRPr="00BD5F2D" w:rsidRDefault="00C75B34" w:rsidP="00F712D1">
                                  <w:pPr>
                                    <w:shd w:val="clear" w:color="auto" w:fill="BFBFBF" w:themeFill="background1" w:themeFillShade="BF"/>
                                    <w:jc w:val="center"/>
                                    <w:rPr>
                                      <w:rFonts w:ascii="Arial" w:hAnsi="Arial" w:cs="Arial"/>
                                      <w:b/>
                                      <w:color w:val="000000" w:themeColor="text1"/>
                                      <w:sz w:val="20"/>
                                      <w:szCs w:val="20"/>
                                    </w:rPr>
                                  </w:pPr>
                                  <w:r>
                                    <w:rPr>
                                      <w:rFonts w:ascii="Arial" w:hAnsi="Arial" w:cs="Arial"/>
                                      <w:b/>
                                      <w:color w:val="000000" w:themeColor="text1"/>
                                      <w:sz w:val="20"/>
                                      <w:szCs w:val="20"/>
                                    </w:rPr>
                                    <w:t>Engagement with FIPP on post-2019 development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2BFF4" id="Rectangle 21" o:spid="_x0000_s1032" style="position:absolute;margin-left:8.4pt;margin-top:11.35pt;width:160.5pt;height: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" fillcolor="#bfbfbf [2412]" strokecolor="#243f60 [1604]" strokeweight="2pt">
                      <v:textbox>
                        <w:txbxContent>
                          <w:p w14:paraId="3F96715C" w14:textId="77777777" w:rsidR="00C75B34" w:rsidRPr="00BD5F2D" w:rsidRDefault="00C75B34" w:rsidP="00F712D1">
                            <w:pPr>
                              <w:shd w:val="clear" w:color="auto" w:fill="BFBFBF" w:themeFill="background1" w:themeFillShade="BF"/>
                              <w:jc w:val="center"/>
                              <w:rPr>
                                <w:rFonts w:ascii="Arial" w:hAnsi="Arial" w:cs="Arial"/>
                                <w:b/>
                                <w:color w:val="000000" w:themeColor="text1"/>
                                <w:sz w:val="20"/>
                                <w:szCs w:val="20"/>
                              </w:rPr>
                            </w:pPr>
                            <w:r>
                              <w:rPr>
                                <w:rFonts w:ascii="Arial" w:hAnsi="Arial" w:cs="Arial"/>
                                <w:b/>
                                <w:color w:val="000000" w:themeColor="text1"/>
                                <w:sz w:val="20"/>
                                <w:szCs w:val="20"/>
                              </w:rPr>
                              <w:t>Engagement with FIPP on post-2019 development process</w:t>
                            </w:r>
                          </w:p>
                        </w:txbxContent>
                      </v:textbox>
                    </v:rect>
                  </w:pict>
                </mc:Fallback>
              </mc:AlternateContent>
            </w:r>
            <w:r>
              <w:rPr>
                <w:rFonts w:ascii="Arial" w:hAnsi="Arial" w:cs="Arial"/>
                <w:noProof/>
                <w:lang w:eastAsia="en-ZA"/>
              </w:rPr>
              <mc:AlternateContent>
                <mc:Choice Requires="wps">
                  <w:drawing>
                    <wp:anchor distT="0" distB="0" distL="114300" distR="114300" simplePos="0" relativeHeight="251680768" behindDoc="0" locked="0" layoutInCell="1" allowOverlap="1" wp14:anchorId="311C485C" wp14:editId="2510B648">
                      <wp:simplePos x="0" y="0"/>
                      <wp:positionH relativeFrom="column">
                        <wp:posOffset>2668905</wp:posOffset>
                      </wp:positionH>
                      <wp:positionV relativeFrom="paragraph">
                        <wp:posOffset>134620</wp:posOffset>
                      </wp:positionV>
                      <wp:extent cx="2038985" cy="476885"/>
                      <wp:effectExtent l="0" t="0" r="18415" b="18415"/>
                      <wp:wrapNone/>
                      <wp:docPr id="20" name="Rectangle 20"/>
                      <wp:cNvGraphicFramePr/>
                      <a:graphic xmlns:a="http://schemas.openxmlformats.org/drawingml/2006/main">
                        <a:graphicData uri="http://schemas.microsoft.com/office/word/2010/wordprocessingShape">
                          <wps:wsp>
                            <wps:cNvSpPr/>
                            <wps:spPr>
                              <a:xfrm>
                                <a:off x="0" y="0"/>
                                <a:ext cx="2038985" cy="476885"/>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4DB752" w14:textId="77777777" w:rsidR="00C75B34" w:rsidRPr="00BD5F2D" w:rsidRDefault="00C75B34" w:rsidP="00F712D1">
                                  <w:pPr>
                                    <w:shd w:val="clear" w:color="auto" w:fill="BFBFBF" w:themeFill="background1" w:themeFillShade="BF"/>
                                    <w:jc w:val="center"/>
                                    <w:rPr>
                                      <w:rFonts w:ascii="Arial" w:hAnsi="Arial" w:cs="Arial"/>
                                      <w:b/>
                                      <w:color w:val="000000" w:themeColor="text1"/>
                                      <w:sz w:val="20"/>
                                      <w:szCs w:val="20"/>
                                    </w:rPr>
                                  </w:pPr>
                                  <w:r>
                                    <w:rPr>
                                      <w:rFonts w:ascii="Arial" w:hAnsi="Arial" w:cs="Arial"/>
                                      <w:b/>
                                      <w:color w:val="000000" w:themeColor="text1"/>
                                      <w:sz w:val="20"/>
                                      <w:szCs w:val="20"/>
                                    </w:rPr>
                                    <w:t>INCOSAI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C485C" id="Rectangle 20" o:spid="_x0000_s1033" style="position:absolute;margin-left:210.15pt;margin-top:10.6pt;width:160.55pt;height:3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" fillcolor="#bfbfbf [2412]" strokecolor="#243f60 [1604]" strokeweight="2pt">
                      <v:textbox>
                        <w:txbxContent>
                          <w:p w14:paraId="374DB752" w14:textId="77777777" w:rsidR="00C75B34" w:rsidRPr="00BD5F2D" w:rsidRDefault="00C75B34" w:rsidP="00F712D1">
                            <w:pPr>
                              <w:shd w:val="clear" w:color="auto" w:fill="BFBFBF" w:themeFill="background1" w:themeFillShade="BF"/>
                              <w:jc w:val="center"/>
                              <w:rPr>
                                <w:rFonts w:ascii="Arial" w:hAnsi="Arial" w:cs="Arial"/>
                                <w:b/>
                                <w:color w:val="000000" w:themeColor="text1"/>
                                <w:sz w:val="20"/>
                                <w:szCs w:val="20"/>
                              </w:rPr>
                            </w:pPr>
                            <w:r>
                              <w:rPr>
                                <w:rFonts w:ascii="Arial" w:hAnsi="Arial" w:cs="Arial"/>
                                <w:b/>
                                <w:color w:val="000000" w:themeColor="text1"/>
                                <w:sz w:val="20"/>
                                <w:szCs w:val="20"/>
                              </w:rPr>
                              <w:t>INCOSAI 2019</w:t>
                            </w:r>
                          </w:p>
                        </w:txbxContent>
                      </v:textbox>
                    </v:rect>
                  </w:pict>
                </mc:Fallback>
              </mc:AlternateContent>
            </w:r>
          </w:p>
          <w:p w14:paraId="14E3F8B0" w14:textId="77777777" w:rsidR="00676F33" w:rsidRDefault="00676F33" w:rsidP="0046285E">
            <w:pPr>
              <w:pStyle w:val="ListParagraph"/>
              <w:ind w:left="0"/>
              <w:rPr>
                <w:rFonts w:ascii="Arial" w:hAnsi="Arial" w:cs="Arial"/>
              </w:rPr>
            </w:pPr>
          </w:p>
          <w:p w14:paraId="08C837B5" w14:textId="77777777" w:rsidR="00676F33" w:rsidRDefault="00F712D1" w:rsidP="0046285E">
            <w:pPr>
              <w:pStyle w:val="ListParagraph"/>
              <w:ind w:left="0"/>
              <w:rPr>
                <w:rFonts w:ascii="Arial" w:hAnsi="Arial" w:cs="Arial"/>
              </w:rPr>
            </w:pPr>
            <w:r>
              <w:rPr>
                <w:rFonts w:ascii="Arial" w:hAnsi="Arial" w:cs="Arial"/>
                <w:noProof/>
                <w:lang w:eastAsia="en-ZA"/>
              </w:rPr>
              <mc:AlternateContent>
                <mc:Choice Requires="wps">
                  <w:drawing>
                    <wp:anchor distT="0" distB="0" distL="114300" distR="114300" simplePos="0" relativeHeight="251684864" behindDoc="0" locked="0" layoutInCell="1" allowOverlap="1" wp14:anchorId="0D2DBF3A" wp14:editId="2F0DCA18">
                      <wp:simplePos x="0" y="0"/>
                      <wp:positionH relativeFrom="column">
                        <wp:posOffset>2145030</wp:posOffset>
                      </wp:positionH>
                      <wp:positionV relativeFrom="paragraph">
                        <wp:posOffset>80010</wp:posOffset>
                      </wp:positionV>
                      <wp:extent cx="514350" cy="0"/>
                      <wp:effectExtent l="0" t="76200" r="19050" b="114300"/>
                      <wp:wrapNone/>
                      <wp:docPr id="23" name="Straight Arrow Connector 23"/>
                      <wp:cNvGraphicFramePr/>
                      <a:graphic xmlns:a="http://schemas.openxmlformats.org/drawingml/2006/main">
                        <a:graphicData uri="http://schemas.microsoft.com/office/word/2010/wordprocessingShape">
                          <wps:wsp>
                            <wps:cNvCnPr/>
                            <wps:spPr>
                              <a:xfrm flipV="1">
                                <a:off x="0" y="0"/>
                                <a:ext cx="5143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162A20" id="Straight Arrow Connector 23" o:spid="_x0000_s1026" type="#_x0000_t32" style="position:absolute;margin-left:168.9pt;margin-top:6.3pt;width:40.5pt;height:0;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" strokecolor="#4579b8 [3044]">
                      <v:stroke endarrow="open"/>
                    </v:shape>
                  </w:pict>
                </mc:Fallback>
              </mc:AlternateContent>
            </w:r>
          </w:p>
          <w:p w14:paraId="040DBDF9" w14:textId="77777777" w:rsidR="00676F33" w:rsidRDefault="00F712D1" w:rsidP="0046285E">
            <w:pPr>
              <w:pStyle w:val="ListParagraph"/>
              <w:ind w:left="0"/>
              <w:rPr>
                <w:rFonts w:ascii="Arial" w:hAnsi="Arial" w:cs="Arial"/>
              </w:rPr>
            </w:pPr>
            <w:r>
              <w:rPr>
                <w:rFonts w:ascii="Arial" w:hAnsi="Arial" w:cs="Arial"/>
                <w:noProof/>
                <w:lang w:eastAsia="en-ZA"/>
              </w:rPr>
              <mc:AlternateContent>
                <mc:Choice Requires="wps">
                  <w:drawing>
                    <wp:anchor distT="0" distB="0" distL="114300" distR="114300" simplePos="0" relativeHeight="251688960" behindDoc="0" locked="0" layoutInCell="1" allowOverlap="1" wp14:anchorId="3F0ED322" wp14:editId="36C6A614">
                      <wp:simplePos x="0" y="0"/>
                      <wp:positionH relativeFrom="column">
                        <wp:posOffset>3695146</wp:posOffset>
                      </wp:positionH>
                      <wp:positionV relativeFrom="paragraph">
                        <wp:posOffset>131445</wp:posOffset>
                      </wp:positionV>
                      <wp:extent cx="9525" cy="525294"/>
                      <wp:effectExtent l="76200" t="0" r="66675" b="65405"/>
                      <wp:wrapNone/>
                      <wp:docPr id="28" name="Straight Arrow Connector 28"/>
                      <wp:cNvGraphicFramePr/>
                      <a:graphic xmlns:a="http://schemas.openxmlformats.org/drawingml/2006/main">
                        <a:graphicData uri="http://schemas.microsoft.com/office/word/2010/wordprocessingShape">
                          <wps:wsp>
                            <wps:cNvCnPr/>
                            <wps:spPr>
                              <a:xfrm>
                                <a:off x="0" y="0"/>
                                <a:ext cx="9525" cy="52529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50DCD68" id="Straight Arrow Connector 28" o:spid="_x0000_s1026" type="#_x0000_t32" style="position:absolute;margin-left:290.95pt;margin-top:10.35pt;width:.75pt;height:41.3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" strokecolor="#4579b8 [3044]">
                      <v:stroke endarrow="open"/>
                    </v:shape>
                  </w:pict>
                </mc:Fallback>
              </mc:AlternateContent>
            </w:r>
          </w:p>
          <w:p w14:paraId="1E3DBB2C" w14:textId="77777777" w:rsidR="00676F33" w:rsidRDefault="00F712D1" w:rsidP="0046285E">
            <w:pPr>
              <w:pStyle w:val="ListParagraph"/>
              <w:ind w:left="0"/>
              <w:rPr>
                <w:rFonts w:ascii="Arial" w:hAnsi="Arial" w:cs="Arial"/>
              </w:rPr>
            </w:pPr>
            <w:r>
              <w:rPr>
                <w:rFonts w:ascii="Arial" w:hAnsi="Arial" w:cs="Arial"/>
                <w:noProof/>
                <w:lang w:eastAsia="en-ZA"/>
              </w:rPr>
              <mc:AlternateContent>
                <mc:Choice Requires="wps">
                  <w:drawing>
                    <wp:anchor distT="0" distB="0" distL="114300" distR="114300" simplePos="0" relativeHeight="251689984" behindDoc="0" locked="0" layoutInCell="1" allowOverlap="1" wp14:anchorId="7DDE283A" wp14:editId="4EBA268A">
                      <wp:simplePos x="0" y="0"/>
                      <wp:positionH relativeFrom="column">
                        <wp:posOffset>1147107</wp:posOffset>
                      </wp:positionH>
                      <wp:positionV relativeFrom="paragraph">
                        <wp:posOffset>107315</wp:posOffset>
                      </wp:positionV>
                      <wp:extent cx="0" cy="389107"/>
                      <wp:effectExtent l="95250" t="0" r="114300" b="49530"/>
                      <wp:wrapNone/>
                      <wp:docPr id="29" name="Straight Arrow Connector 29"/>
                      <wp:cNvGraphicFramePr/>
                      <a:graphic xmlns:a="http://schemas.openxmlformats.org/drawingml/2006/main">
                        <a:graphicData uri="http://schemas.microsoft.com/office/word/2010/wordprocessingShape">
                          <wps:wsp>
                            <wps:cNvCnPr/>
                            <wps:spPr>
                              <a:xfrm>
                                <a:off x="0" y="0"/>
                                <a:ext cx="0" cy="38910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A4456E" id="Straight Arrow Connector 29" o:spid="_x0000_s1026" type="#_x0000_t32" style="position:absolute;margin-left:90.3pt;margin-top:8.45pt;width:0;height:30.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" strokecolor="#4579b8 [3044]">
                      <v:stroke endarrow="open"/>
                    </v:shape>
                  </w:pict>
                </mc:Fallback>
              </mc:AlternateContent>
            </w:r>
          </w:p>
          <w:p w14:paraId="414245ED" w14:textId="77777777" w:rsidR="00676F33" w:rsidRDefault="00676F33" w:rsidP="003F2E59">
            <w:pPr>
              <w:pStyle w:val="ListParagraph"/>
              <w:ind w:left="0"/>
              <w:rPr>
                <w:rFonts w:ascii="Arial" w:hAnsi="Arial" w:cs="Arial"/>
              </w:rPr>
            </w:pPr>
          </w:p>
        </w:tc>
      </w:tr>
    </w:tbl>
    <w:p w14:paraId="4C1CDACB" w14:textId="77777777" w:rsidR="00676F33" w:rsidRPr="0046285E" w:rsidRDefault="003F2E59" w:rsidP="0046285E">
      <w:pPr>
        <w:pStyle w:val="ListParagraph"/>
        <w:ind w:left="426"/>
        <w:rPr>
          <w:rFonts w:ascii="Arial" w:hAnsi="Arial" w:cs="Arial"/>
        </w:rPr>
      </w:pPr>
      <w:r>
        <w:rPr>
          <w:rFonts w:ascii="Arial" w:hAnsi="Arial" w:cs="Arial"/>
          <w:noProof/>
          <w:lang w:eastAsia="en-ZA"/>
        </w:rPr>
        <mc:AlternateContent>
          <mc:Choice Requires="wps">
            <w:drawing>
              <wp:anchor distT="0" distB="0" distL="114300" distR="114300" simplePos="0" relativeHeight="251687936" behindDoc="0" locked="0" layoutInCell="1" allowOverlap="1" wp14:anchorId="56656482" wp14:editId="0ACDAA0B">
                <wp:simplePos x="0" y="0"/>
                <wp:positionH relativeFrom="column">
                  <wp:posOffset>1371600</wp:posOffset>
                </wp:positionH>
                <wp:positionV relativeFrom="paragraph">
                  <wp:posOffset>166370</wp:posOffset>
                </wp:positionV>
                <wp:extent cx="3667125" cy="45720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3667125" cy="4572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73255B" w14:textId="77777777" w:rsidR="00C75B34" w:rsidRPr="00BD5F2D" w:rsidRDefault="00C75B34" w:rsidP="00F712D1">
                            <w:pPr>
                              <w:shd w:val="clear" w:color="auto" w:fill="BFBFBF" w:themeFill="background1" w:themeFillShade="BF"/>
                              <w:jc w:val="center"/>
                              <w:rPr>
                                <w:rFonts w:ascii="Arial" w:hAnsi="Arial" w:cs="Arial"/>
                                <w:b/>
                                <w:color w:val="000000" w:themeColor="text1"/>
                                <w:sz w:val="20"/>
                                <w:szCs w:val="20"/>
                              </w:rPr>
                            </w:pPr>
                            <w:r>
                              <w:rPr>
                                <w:rFonts w:ascii="Arial" w:hAnsi="Arial" w:cs="Arial"/>
                                <w:b/>
                                <w:color w:val="000000" w:themeColor="text1"/>
                                <w:sz w:val="20"/>
                                <w:szCs w:val="20"/>
                              </w:rPr>
                              <w:t>Development of INTOSAI Professional Pronouncements on auditor competence – post-2019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56482" id="Rectangle 26" o:spid="_x0000_s1034" style="position:absolute;left:0;text-align:left;margin-left:108pt;margin-top:13.1pt;width:288.75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" fillcolor="#bfbfbf [2412]" strokecolor="#243f60 [1604]" strokeweight="2pt">
                <v:textbox>
                  <w:txbxContent>
                    <w:p w14:paraId="0273255B" w14:textId="77777777" w:rsidR="00C75B34" w:rsidRPr="00BD5F2D" w:rsidRDefault="00C75B34" w:rsidP="00F712D1">
                      <w:pPr>
                        <w:shd w:val="clear" w:color="auto" w:fill="BFBFBF" w:themeFill="background1" w:themeFillShade="BF"/>
                        <w:jc w:val="center"/>
                        <w:rPr>
                          <w:rFonts w:ascii="Arial" w:hAnsi="Arial" w:cs="Arial"/>
                          <w:b/>
                          <w:color w:val="000000" w:themeColor="text1"/>
                          <w:sz w:val="20"/>
                          <w:szCs w:val="20"/>
                        </w:rPr>
                      </w:pPr>
                      <w:r>
                        <w:rPr>
                          <w:rFonts w:ascii="Arial" w:hAnsi="Arial" w:cs="Arial"/>
                          <w:b/>
                          <w:color w:val="000000" w:themeColor="text1"/>
                          <w:sz w:val="20"/>
                          <w:szCs w:val="20"/>
                        </w:rPr>
                        <w:t>Development of INTOSAI Professional Pronouncements on auditor competence – post-2019</w:t>
                      </w:r>
                    </w:p>
                  </w:txbxContent>
                </v:textbox>
              </v:rect>
            </w:pict>
          </mc:Fallback>
        </mc:AlternateContent>
      </w:r>
    </w:p>
    <w:p w14:paraId="0A027EEF" w14:textId="77777777" w:rsidR="00112915" w:rsidRDefault="00112915" w:rsidP="00112915">
      <w:pPr>
        <w:pStyle w:val="ListParagraph"/>
        <w:rPr>
          <w:rFonts w:ascii="Arial" w:hAnsi="Arial" w:cs="Arial"/>
          <w:b/>
        </w:rPr>
      </w:pPr>
    </w:p>
    <w:p w14:paraId="6A69C751" w14:textId="77777777" w:rsidR="00530E20" w:rsidRDefault="00112915" w:rsidP="006537EF">
      <w:pPr>
        <w:pStyle w:val="ListParagraph"/>
        <w:ind w:left="426"/>
        <w:rPr>
          <w:rFonts w:ascii="Arial" w:hAnsi="Arial" w:cs="Arial"/>
        </w:rPr>
      </w:pPr>
      <w:r>
        <w:rPr>
          <w:rFonts w:ascii="Arial" w:hAnsi="Arial" w:cs="Arial"/>
        </w:rPr>
        <w:lastRenderedPageBreak/>
        <w:t xml:space="preserve">The </w:t>
      </w:r>
      <w:r w:rsidRPr="00682D66">
        <w:rPr>
          <w:rFonts w:ascii="Arial" w:hAnsi="Arial" w:cs="Arial"/>
          <w:b/>
          <w:u w:val="single"/>
        </w:rPr>
        <w:t xml:space="preserve">first </w:t>
      </w:r>
      <w:r w:rsidR="00682D66" w:rsidRPr="00682D66">
        <w:rPr>
          <w:rFonts w:ascii="Arial" w:hAnsi="Arial" w:cs="Arial"/>
          <w:b/>
          <w:u w:val="single"/>
        </w:rPr>
        <w:t>project</w:t>
      </w:r>
      <w:r>
        <w:rPr>
          <w:rFonts w:ascii="Arial" w:hAnsi="Arial" w:cs="Arial"/>
        </w:rPr>
        <w:t xml:space="preserve"> represents a continuation of the research and work contained in the original enabling mechanisms document. Initially this </w:t>
      </w:r>
      <w:r w:rsidR="00682D66">
        <w:rPr>
          <w:rFonts w:ascii="Arial" w:hAnsi="Arial" w:cs="Arial"/>
        </w:rPr>
        <w:t>project</w:t>
      </w:r>
      <w:r>
        <w:rPr>
          <w:rFonts w:ascii="Arial" w:hAnsi="Arial" w:cs="Arial"/>
        </w:rPr>
        <w:t xml:space="preserve"> will focus on unpacking and understanding the needs for professional pronouncements (at the level of standards and guidance) on auditor competence, taking into account the widest possible range of views within the INTOSAI community. </w:t>
      </w:r>
      <w:r w:rsidR="006537EF">
        <w:rPr>
          <w:rFonts w:ascii="Arial" w:hAnsi="Arial" w:cs="Arial"/>
        </w:rPr>
        <w:t>Instead of doing this through a top-down, very academic process to determine or survey the needs of the INTOSAI community, it is proposed that a very basic (draft) “</w:t>
      </w:r>
      <w:r w:rsidR="00530E20">
        <w:rPr>
          <w:rFonts w:ascii="Arial" w:hAnsi="Arial" w:cs="Arial"/>
          <w:i/>
        </w:rPr>
        <w:t>Process Flow</w:t>
      </w:r>
      <w:r w:rsidR="006537EF" w:rsidRPr="00A628E9">
        <w:rPr>
          <w:rFonts w:ascii="Arial" w:hAnsi="Arial" w:cs="Arial"/>
          <w:i/>
        </w:rPr>
        <w:t xml:space="preserve"> for Professional Development Initiatives</w:t>
      </w:r>
      <w:r w:rsidR="006537EF">
        <w:rPr>
          <w:rFonts w:ascii="Arial" w:hAnsi="Arial" w:cs="Arial"/>
        </w:rPr>
        <w:t>”</w:t>
      </w:r>
      <w:r w:rsidR="00A628E9">
        <w:rPr>
          <w:rFonts w:ascii="Arial" w:hAnsi="Arial" w:cs="Arial"/>
        </w:rPr>
        <w:t xml:space="preserve"> (</w:t>
      </w:r>
      <w:r w:rsidR="00530E20">
        <w:rPr>
          <w:rFonts w:ascii="Arial" w:hAnsi="Arial" w:cs="Arial"/>
        </w:rPr>
        <w:t>P</w:t>
      </w:r>
      <w:r w:rsidR="00A628E9">
        <w:rPr>
          <w:rFonts w:ascii="Arial" w:hAnsi="Arial" w:cs="Arial"/>
        </w:rPr>
        <w:t>FPDI)</w:t>
      </w:r>
      <w:r w:rsidR="00530E20">
        <w:rPr>
          <w:rFonts w:ascii="Arial" w:hAnsi="Arial" w:cs="Arial"/>
        </w:rPr>
        <w:t xml:space="preserve"> be confirmed</w:t>
      </w:r>
      <w:r w:rsidR="006537EF">
        <w:rPr>
          <w:rFonts w:ascii="Arial" w:hAnsi="Arial" w:cs="Arial"/>
        </w:rPr>
        <w:t xml:space="preserve"> during the first TFIAP meeting, to drive this process. </w:t>
      </w:r>
    </w:p>
    <w:p w14:paraId="4AA4FCDA" w14:textId="77777777" w:rsidR="00530E20" w:rsidRDefault="00530E20" w:rsidP="006537EF">
      <w:pPr>
        <w:pStyle w:val="ListParagraph"/>
        <w:ind w:left="426"/>
        <w:rPr>
          <w:rFonts w:ascii="Arial" w:hAnsi="Arial" w:cs="Arial"/>
        </w:rPr>
      </w:pPr>
    </w:p>
    <w:p w14:paraId="1CCC3A7E" w14:textId="4FE60334" w:rsidR="006537EF" w:rsidRDefault="006537EF" w:rsidP="006537EF">
      <w:pPr>
        <w:pStyle w:val="ListParagraph"/>
        <w:ind w:left="426"/>
        <w:rPr>
          <w:rFonts w:ascii="Arial" w:hAnsi="Arial" w:cs="Arial"/>
        </w:rPr>
      </w:pPr>
      <w:r>
        <w:rPr>
          <w:rFonts w:ascii="Arial" w:hAnsi="Arial" w:cs="Arial"/>
        </w:rPr>
        <w:t>This draft framework will initially aim to document the basic process steps that any SAI should consider in developing a professional development initiative (anything from a very basic certification course to the introduction of a professional qualification option), but – over time – be enhanced with the results of further research, consideration of practical experiences by SAIs, etc to a point where a) it can be confirmed as a very detailed and well-consulted guide on the top</w:t>
      </w:r>
      <w:r w:rsidR="00C15FBC">
        <w:rPr>
          <w:rFonts w:ascii="Arial" w:hAnsi="Arial" w:cs="Arial"/>
        </w:rPr>
        <w:t>ic (around 2019) and b) where it</w:t>
      </w:r>
      <w:r>
        <w:rPr>
          <w:rFonts w:ascii="Arial" w:hAnsi="Arial" w:cs="Arial"/>
        </w:rPr>
        <w:t xml:space="preserve"> can serve as the basis of a very informed and inclusive, bottom-up exercise to determine the ‘universally true” principles in this process of professional development that should be considered at the level of professional pronouncements.</w:t>
      </w:r>
    </w:p>
    <w:p w14:paraId="61ECB8EE" w14:textId="77777777" w:rsidR="006537EF" w:rsidRDefault="006537EF" w:rsidP="006537EF">
      <w:pPr>
        <w:pStyle w:val="ListParagraph"/>
        <w:ind w:left="426"/>
        <w:rPr>
          <w:rFonts w:ascii="Arial" w:hAnsi="Arial" w:cs="Arial"/>
        </w:rPr>
      </w:pPr>
    </w:p>
    <w:p w14:paraId="517F7566" w14:textId="77777777" w:rsidR="006537EF" w:rsidRDefault="00112915" w:rsidP="006537EF">
      <w:pPr>
        <w:pStyle w:val="ListParagraph"/>
        <w:ind w:left="426"/>
        <w:rPr>
          <w:rFonts w:ascii="Arial" w:hAnsi="Arial" w:cs="Arial"/>
        </w:rPr>
      </w:pPr>
      <w:r>
        <w:rPr>
          <w:rFonts w:ascii="Arial" w:hAnsi="Arial" w:cs="Arial"/>
        </w:rPr>
        <w:t xml:space="preserve">The intention with this process is to develop a position paper that will deal with the actual detailed drafting of such pronouncements beyond 2019 – the time period that FIPP has set aside in its SDP for the consideration of pronouncements of auditor competence. </w:t>
      </w:r>
    </w:p>
    <w:p w14:paraId="21C7BC53" w14:textId="77777777" w:rsidR="006537EF" w:rsidRDefault="006537EF" w:rsidP="006537EF">
      <w:pPr>
        <w:pStyle w:val="ListParagraph"/>
        <w:ind w:left="426"/>
        <w:rPr>
          <w:rFonts w:ascii="Arial" w:hAnsi="Arial" w:cs="Arial"/>
        </w:rPr>
      </w:pPr>
    </w:p>
    <w:p w14:paraId="06906FB5" w14:textId="77777777" w:rsidR="00112915" w:rsidRDefault="00112915" w:rsidP="00112915">
      <w:pPr>
        <w:pStyle w:val="ListParagraph"/>
        <w:ind w:left="426"/>
        <w:rPr>
          <w:rFonts w:ascii="Arial" w:hAnsi="Arial" w:cs="Arial"/>
        </w:rPr>
      </w:pPr>
      <w:r>
        <w:rPr>
          <w:rFonts w:ascii="Arial" w:hAnsi="Arial" w:cs="Arial"/>
        </w:rPr>
        <w:t xml:space="preserve">As part of the work on the envisaged position paper, research should </w:t>
      </w:r>
      <w:r w:rsidR="00EC293F">
        <w:rPr>
          <w:rFonts w:ascii="Arial" w:hAnsi="Arial" w:cs="Arial"/>
        </w:rPr>
        <w:t>properly reflect on</w:t>
      </w:r>
      <w:r>
        <w:rPr>
          <w:rFonts w:ascii="Arial" w:hAnsi="Arial" w:cs="Arial"/>
        </w:rPr>
        <w:t xml:space="preserve"> the availability of existing professional pronouncements that can serve as a possible departure point for and/or inform the crafting of INTOSAI-specific pronouncements on auditor competence.</w:t>
      </w:r>
    </w:p>
    <w:p w14:paraId="6E1A2507" w14:textId="77777777" w:rsidR="00112915" w:rsidRDefault="00112915" w:rsidP="00112915">
      <w:pPr>
        <w:pStyle w:val="ListParagraph"/>
        <w:ind w:left="426"/>
        <w:rPr>
          <w:rFonts w:ascii="Arial" w:hAnsi="Arial" w:cs="Arial"/>
        </w:rPr>
      </w:pPr>
    </w:p>
    <w:p w14:paraId="7C0B792C" w14:textId="368517EE" w:rsidR="00A628E9" w:rsidRDefault="00A628E9" w:rsidP="00112915">
      <w:pPr>
        <w:pStyle w:val="ListParagraph"/>
        <w:ind w:left="426"/>
        <w:rPr>
          <w:rFonts w:ascii="Arial" w:hAnsi="Arial" w:cs="Arial"/>
        </w:rPr>
      </w:pPr>
      <w:r>
        <w:rPr>
          <w:rFonts w:ascii="Arial" w:hAnsi="Arial" w:cs="Arial"/>
        </w:rPr>
        <w:t>In keeping with the intention to work towards a decision on professional pronouncements on auditor competence, using an inclusive, bottom-up process (as described above)</w:t>
      </w:r>
      <w:r w:rsidR="00112915">
        <w:rPr>
          <w:rFonts w:ascii="Arial" w:hAnsi="Arial" w:cs="Arial"/>
        </w:rPr>
        <w:t>, the TFIAP intends creating a work-space on the CBC web-site to compile a compendium of professionalization case studies that can both inform the development of professional pronouncement</w:t>
      </w:r>
      <w:r w:rsidR="006537EF">
        <w:rPr>
          <w:rFonts w:ascii="Arial" w:hAnsi="Arial" w:cs="Arial"/>
        </w:rPr>
        <w:t>s</w:t>
      </w:r>
      <w:r w:rsidR="00112915">
        <w:rPr>
          <w:rFonts w:ascii="Arial" w:hAnsi="Arial" w:cs="Arial"/>
        </w:rPr>
        <w:t xml:space="preserve"> and can serve as valuable inputs / lessons learnt into regional or even SAI pr</w:t>
      </w:r>
      <w:r>
        <w:rPr>
          <w:rFonts w:ascii="Arial" w:hAnsi="Arial" w:cs="Arial"/>
        </w:rPr>
        <w:t xml:space="preserve">ocesses of professionalization. The </w:t>
      </w:r>
      <w:r w:rsidR="00530E20">
        <w:rPr>
          <w:rFonts w:ascii="Arial" w:hAnsi="Arial" w:cs="Arial"/>
        </w:rPr>
        <w:t>P</w:t>
      </w:r>
      <w:r>
        <w:rPr>
          <w:rFonts w:ascii="Arial" w:hAnsi="Arial" w:cs="Arial"/>
        </w:rPr>
        <w:t>FPDI process steps can serve as an easy way to give structure to these submissions to ensure a level of consistency / user-friendly use of these case studies.</w:t>
      </w:r>
    </w:p>
    <w:p w14:paraId="5F348219" w14:textId="77777777" w:rsidR="006537EF" w:rsidRDefault="00A628E9" w:rsidP="00112915">
      <w:pPr>
        <w:pStyle w:val="ListParagraph"/>
        <w:ind w:left="426"/>
        <w:rPr>
          <w:rFonts w:ascii="Arial" w:hAnsi="Arial" w:cs="Arial"/>
        </w:rPr>
      </w:pPr>
      <w:r>
        <w:rPr>
          <w:rFonts w:ascii="Arial" w:hAnsi="Arial" w:cs="Arial"/>
        </w:rPr>
        <w:t xml:space="preserve"> </w:t>
      </w:r>
    </w:p>
    <w:p w14:paraId="7C6FCF52" w14:textId="77777777" w:rsidR="00D244B6" w:rsidRDefault="00D244B6" w:rsidP="00112915">
      <w:pPr>
        <w:pStyle w:val="ListParagraph"/>
        <w:ind w:left="426"/>
        <w:rPr>
          <w:rFonts w:ascii="Arial" w:hAnsi="Arial" w:cs="Arial"/>
        </w:rPr>
      </w:pPr>
      <w:r>
        <w:rPr>
          <w:rFonts w:ascii="Arial" w:hAnsi="Arial" w:cs="Arial"/>
        </w:rPr>
        <w:t>In similar vein, the TFIAP will also create a work-space on the CBC web-site to initiate a discussion on the “auditor of the future” – work that, over time, will translate in to the updating of pronouncements on auditor competence and related competency frameworks. This builds on the work done during 2015 during the Global Audit Leadership Forum (GALF), hosted by SAI New Z</w:t>
      </w:r>
      <w:r w:rsidR="00A628E9">
        <w:rPr>
          <w:rFonts w:ascii="Arial" w:hAnsi="Arial" w:cs="Arial"/>
        </w:rPr>
        <w:t>ealand and subsequent requests (</w:t>
      </w:r>
      <w:r>
        <w:rPr>
          <w:rFonts w:ascii="Arial" w:hAnsi="Arial" w:cs="Arial"/>
        </w:rPr>
        <w:t>such as the 2017 Commonwea</w:t>
      </w:r>
      <w:r w:rsidR="00A628E9">
        <w:rPr>
          <w:rFonts w:ascii="Arial" w:hAnsi="Arial" w:cs="Arial"/>
        </w:rPr>
        <w:t>lth Auditors-General Conference</w:t>
      </w:r>
      <w:r>
        <w:rPr>
          <w:rFonts w:ascii="Arial" w:hAnsi="Arial" w:cs="Arial"/>
        </w:rPr>
        <w:t xml:space="preserve"> in Delh</w:t>
      </w:r>
      <w:r w:rsidR="00A628E9">
        <w:rPr>
          <w:rFonts w:ascii="Arial" w:hAnsi="Arial" w:cs="Arial"/>
        </w:rPr>
        <w:t>i).</w:t>
      </w:r>
    </w:p>
    <w:p w14:paraId="68717F9D" w14:textId="77777777" w:rsidR="00D244B6" w:rsidRDefault="00D244B6" w:rsidP="00112915">
      <w:pPr>
        <w:pStyle w:val="ListParagraph"/>
        <w:ind w:left="426"/>
        <w:rPr>
          <w:rFonts w:ascii="Arial" w:hAnsi="Arial" w:cs="Arial"/>
        </w:rPr>
      </w:pPr>
    </w:p>
    <w:p w14:paraId="65398991" w14:textId="77777777" w:rsidR="00112915" w:rsidRDefault="00112915" w:rsidP="00112915">
      <w:pPr>
        <w:pStyle w:val="ListParagraph"/>
        <w:ind w:left="426"/>
        <w:rPr>
          <w:rFonts w:ascii="Arial" w:hAnsi="Arial" w:cs="Arial"/>
        </w:rPr>
      </w:pPr>
      <w:r>
        <w:rPr>
          <w:rFonts w:ascii="Arial" w:hAnsi="Arial" w:cs="Arial"/>
        </w:rPr>
        <w:lastRenderedPageBreak/>
        <w:t xml:space="preserve">The </w:t>
      </w:r>
      <w:r w:rsidRPr="00682D66">
        <w:rPr>
          <w:rFonts w:ascii="Arial" w:hAnsi="Arial" w:cs="Arial"/>
          <w:b/>
          <w:u w:val="single"/>
        </w:rPr>
        <w:t xml:space="preserve">second </w:t>
      </w:r>
      <w:r w:rsidR="00682D66" w:rsidRPr="00682D66">
        <w:rPr>
          <w:rFonts w:ascii="Arial" w:hAnsi="Arial" w:cs="Arial"/>
          <w:b/>
          <w:u w:val="single"/>
        </w:rPr>
        <w:t>project</w:t>
      </w:r>
      <w:r>
        <w:rPr>
          <w:rFonts w:ascii="Arial" w:hAnsi="Arial" w:cs="Arial"/>
        </w:rPr>
        <w:t xml:space="preserve"> deals with the next phase of refinement of the INTOSAI competency framework and recognises the need for </w:t>
      </w:r>
      <w:r w:rsidR="00EC293F">
        <w:rPr>
          <w:rFonts w:ascii="Arial" w:hAnsi="Arial" w:cs="Arial"/>
        </w:rPr>
        <w:t>further refinement of this global framework</w:t>
      </w:r>
      <w:r>
        <w:rPr>
          <w:rFonts w:ascii="Arial" w:hAnsi="Arial" w:cs="Arial"/>
        </w:rPr>
        <w:t>, including broa</w:t>
      </w:r>
      <w:r w:rsidR="00A628E9">
        <w:rPr>
          <w:rFonts w:ascii="Arial" w:hAnsi="Arial" w:cs="Arial"/>
        </w:rPr>
        <w:t xml:space="preserve">der consultation and </w:t>
      </w:r>
      <w:r>
        <w:rPr>
          <w:rFonts w:ascii="Arial" w:hAnsi="Arial" w:cs="Arial"/>
        </w:rPr>
        <w:t>testing in certification programs offered by the IDI, INTOSAI regional organisations, SAIs and learning providers. Consideration should also be given to dealing with other focus areas beyond just the current public sector auditing focus</w:t>
      </w:r>
      <w:r w:rsidR="00A628E9">
        <w:rPr>
          <w:rFonts w:ascii="Arial" w:hAnsi="Arial" w:cs="Arial"/>
        </w:rPr>
        <w:t xml:space="preserve"> (such as accounting, leadership, etc)</w:t>
      </w:r>
      <w:r>
        <w:rPr>
          <w:rFonts w:ascii="Arial" w:hAnsi="Arial" w:cs="Arial"/>
        </w:rPr>
        <w:t xml:space="preserve">, which may align well with research work (flagged in the first </w:t>
      </w:r>
      <w:r w:rsidR="00682D66">
        <w:rPr>
          <w:rFonts w:ascii="Arial" w:hAnsi="Arial" w:cs="Arial"/>
        </w:rPr>
        <w:t>project</w:t>
      </w:r>
      <w:r>
        <w:rPr>
          <w:rFonts w:ascii="Arial" w:hAnsi="Arial" w:cs="Arial"/>
        </w:rPr>
        <w:t>) on existing professional pronouncement on auditor competence.</w:t>
      </w:r>
    </w:p>
    <w:p w14:paraId="6B5F7037" w14:textId="77777777" w:rsidR="00D304D1" w:rsidRDefault="00D304D1" w:rsidP="00112915">
      <w:pPr>
        <w:pStyle w:val="ListParagraph"/>
        <w:ind w:left="426"/>
        <w:rPr>
          <w:rFonts w:ascii="Arial" w:hAnsi="Arial" w:cs="Arial"/>
        </w:rPr>
      </w:pPr>
    </w:p>
    <w:p w14:paraId="4760E770" w14:textId="65E79FE1" w:rsidR="00D304D1" w:rsidRDefault="00D304D1" w:rsidP="00112915">
      <w:pPr>
        <w:pStyle w:val="ListParagraph"/>
        <w:ind w:left="426"/>
        <w:rPr>
          <w:rFonts w:ascii="Arial" w:hAnsi="Arial" w:cs="Arial"/>
        </w:rPr>
      </w:pPr>
      <w:r>
        <w:rPr>
          <w:rFonts w:ascii="Arial" w:hAnsi="Arial" w:cs="Arial"/>
        </w:rPr>
        <w:t>To</w:t>
      </w:r>
      <w:r w:rsidR="00A628E9">
        <w:rPr>
          <w:rFonts w:ascii="Arial" w:hAnsi="Arial" w:cs="Arial"/>
        </w:rPr>
        <w:t xml:space="preserve"> be able to provide INCOSAI 2019</w:t>
      </w:r>
      <w:r>
        <w:rPr>
          <w:rFonts w:ascii="Arial" w:hAnsi="Arial" w:cs="Arial"/>
        </w:rPr>
        <w:t xml:space="preserve"> with a single position paper on professional pronouncements on auditor competence, which will need to deal with, amongst others, competency requirements, it is accepted that this </w:t>
      </w:r>
      <w:r w:rsidR="00682D66">
        <w:rPr>
          <w:rFonts w:ascii="Arial" w:hAnsi="Arial" w:cs="Arial"/>
        </w:rPr>
        <w:t>project</w:t>
      </w:r>
      <w:r>
        <w:rPr>
          <w:rFonts w:ascii="Arial" w:hAnsi="Arial" w:cs="Arial"/>
        </w:rPr>
        <w:t xml:space="preserve"> will have to feed into the first </w:t>
      </w:r>
      <w:r w:rsidR="00682D66">
        <w:rPr>
          <w:rFonts w:ascii="Arial" w:hAnsi="Arial" w:cs="Arial"/>
        </w:rPr>
        <w:t>project</w:t>
      </w:r>
      <w:r>
        <w:rPr>
          <w:rFonts w:ascii="Arial" w:hAnsi="Arial" w:cs="Arial"/>
        </w:rPr>
        <w:t xml:space="preserve"> at the start of 2019.</w:t>
      </w:r>
    </w:p>
    <w:p w14:paraId="6B9B9E75" w14:textId="77777777" w:rsidR="00D304D1" w:rsidRDefault="00D304D1" w:rsidP="00112915">
      <w:pPr>
        <w:pStyle w:val="ListParagraph"/>
        <w:ind w:left="426"/>
        <w:rPr>
          <w:rFonts w:ascii="Arial" w:hAnsi="Arial" w:cs="Arial"/>
        </w:rPr>
      </w:pPr>
    </w:p>
    <w:p w14:paraId="4C1AE87D" w14:textId="77777777" w:rsidR="00D304D1" w:rsidRDefault="00D304D1" w:rsidP="00112915">
      <w:pPr>
        <w:pStyle w:val="ListParagraph"/>
        <w:ind w:left="426"/>
        <w:rPr>
          <w:rFonts w:ascii="Arial" w:hAnsi="Arial" w:cs="Arial"/>
        </w:rPr>
      </w:pPr>
      <w:r>
        <w:rPr>
          <w:rFonts w:ascii="Arial" w:hAnsi="Arial" w:cs="Arial"/>
        </w:rPr>
        <w:t xml:space="preserve">The </w:t>
      </w:r>
      <w:r w:rsidRPr="00682D66">
        <w:rPr>
          <w:rFonts w:ascii="Arial" w:hAnsi="Arial" w:cs="Arial"/>
          <w:b/>
          <w:u w:val="single"/>
        </w:rPr>
        <w:t xml:space="preserve">third </w:t>
      </w:r>
      <w:r w:rsidR="00682D66" w:rsidRPr="00682D66">
        <w:rPr>
          <w:rFonts w:ascii="Arial" w:hAnsi="Arial" w:cs="Arial"/>
          <w:b/>
          <w:u w:val="single"/>
        </w:rPr>
        <w:t>project</w:t>
      </w:r>
      <w:r>
        <w:rPr>
          <w:rFonts w:ascii="Arial" w:hAnsi="Arial" w:cs="Arial"/>
        </w:rPr>
        <w:t xml:space="preserve"> is </w:t>
      </w:r>
      <w:r w:rsidR="00EC293F">
        <w:rPr>
          <w:rFonts w:ascii="Arial" w:hAnsi="Arial" w:cs="Arial"/>
        </w:rPr>
        <w:t>proposed based on commentary received during the</w:t>
      </w:r>
      <w:r>
        <w:rPr>
          <w:rFonts w:ascii="Arial" w:hAnsi="Arial" w:cs="Arial"/>
        </w:rPr>
        <w:t xml:space="preserve"> first </w:t>
      </w:r>
      <w:r w:rsidR="00A628E9">
        <w:rPr>
          <w:rFonts w:ascii="Arial" w:hAnsi="Arial" w:cs="Arial"/>
        </w:rPr>
        <w:t xml:space="preserve">(2016) </w:t>
      </w:r>
      <w:r>
        <w:rPr>
          <w:rFonts w:ascii="Arial" w:hAnsi="Arial" w:cs="Arial"/>
        </w:rPr>
        <w:t>consultation process on the INTOSAI competency framework that indicated the need t</w:t>
      </w:r>
      <w:r w:rsidRPr="009A2069">
        <w:rPr>
          <w:rFonts w:ascii="Arial" w:hAnsi="Arial" w:cs="Arial"/>
        </w:rPr>
        <w:t xml:space="preserve">o consider the applicability of this framework to </w:t>
      </w:r>
      <w:r w:rsidR="009A2069">
        <w:rPr>
          <w:rFonts w:ascii="Arial" w:hAnsi="Arial" w:cs="Arial"/>
        </w:rPr>
        <w:t>SAIs with jurisdictional p</w:t>
      </w:r>
      <w:r w:rsidR="009A2069" w:rsidRPr="009A2069">
        <w:rPr>
          <w:rFonts w:ascii="Arial" w:hAnsi="Arial" w:cs="Arial"/>
        </w:rPr>
        <w:t>owers</w:t>
      </w:r>
      <w:r w:rsidR="009A2069">
        <w:rPr>
          <w:rFonts w:ascii="Arial" w:hAnsi="Arial" w:cs="Arial"/>
        </w:rPr>
        <w:t xml:space="preserve"> </w:t>
      </w:r>
      <w:r>
        <w:rPr>
          <w:rFonts w:ascii="Arial" w:hAnsi="Arial" w:cs="Arial"/>
        </w:rPr>
        <w:t xml:space="preserve">and that suggested </w:t>
      </w:r>
      <w:r w:rsidR="00A628E9">
        <w:rPr>
          <w:rFonts w:ascii="Arial" w:hAnsi="Arial" w:cs="Arial"/>
        </w:rPr>
        <w:t xml:space="preserve">the need for </w:t>
      </w:r>
      <w:r w:rsidR="007C09FC">
        <w:rPr>
          <w:rFonts w:ascii="Arial" w:hAnsi="Arial" w:cs="Arial"/>
        </w:rPr>
        <w:t xml:space="preserve">specific </w:t>
      </w:r>
      <w:r w:rsidR="00EC293F">
        <w:rPr>
          <w:rFonts w:ascii="Arial" w:hAnsi="Arial" w:cs="Arial"/>
        </w:rPr>
        <w:t>guidance</w:t>
      </w:r>
      <w:r>
        <w:rPr>
          <w:rFonts w:ascii="Arial" w:hAnsi="Arial" w:cs="Arial"/>
        </w:rPr>
        <w:t xml:space="preserve"> in this regard. It is proposed that this </w:t>
      </w:r>
      <w:r w:rsidR="00682D66">
        <w:rPr>
          <w:rFonts w:ascii="Arial" w:hAnsi="Arial" w:cs="Arial"/>
        </w:rPr>
        <w:t>project</w:t>
      </w:r>
      <w:r>
        <w:rPr>
          <w:rFonts w:ascii="Arial" w:hAnsi="Arial" w:cs="Arial"/>
        </w:rPr>
        <w:t xml:space="preserve"> runs concurrently to the second </w:t>
      </w:r>
      <w:r w:rsidR="00682D66">
        <w:rPr>
          <w:rFonts w:ascii="Arial" w:hAnsi="Arial" w:cs="Arial"/>
        </w:rPr>
        <w:t>project</w:t>
      </w:r>
      <w:r>
        <w:rPr>
          <w:rFonts w:ascii="Arial" w:hAnsi="Arial" w:cs="Arial"/>
        </w:rPr>
        <w:t>, head</w:t>
      </w:r>
      <w:r w:rsidR="009A2069">
        <w:rPr>
          <w:rFonts w:ascii="Arial" w:hAnsi="Arial" w:cs="Arial"/>
        </w:rPr>
        <w:t xml:space="preserve">ed up by a prominent </w:t>
      </w:r>
      <w:r w:rsidR="00A628E9">
        <w:rPr>
          <w:rFonts w:ascii="Arial" w:hAnsi="Arial" w:cs="Arial"/>
        </w:rPr>
        <w:t xml:space="preserve">SAI </w:t>
      </w:r>
      <w:r w:rsidR="009A2069">
        <w:rPr>
          <w:rFonts w:ascii="Arial" w:hAnsi="Arial" w:cs="Arial"/>
        </w:rPr>
        <w:t>with jurisdictional powers</w:t>
      </w:r>
      <w:r>
        <w:rPr>
          <w:rFonts w:ascii="Arial" w:hAnsi="Arial" w:cs="Arial"/>
        </w:rPr>
        <w:t>,</w:t>
      </w:r>
      <w:r w:rsidR="009A2069">
        <w:rPr>
          <w:rFonts w:ascii="Arial" w:hAnsi="Arial" w:cs="Arial"/>
        </w:rPr>
        <w:t xml:space="preserve"> with representation from Europe, West-Africa and South-America,</w:t>
      </w:r>
      <w:r>
        <w:rPr>
          <w:rFonts w:ascii="Arial" w:hAnsi="Arial" w:cs="Arial"/>
        </w:rPr>
        <w:t xml:space="preserve"> closely supported by the TFIAP secretariat.</w:t>
      </w:r>
    </w:p>
    <w:p w14:paraId="3F55D229" w14:textId="77777777" w:rsidR="00D304D1" w:rsidRDefault="00D304D1" w:rsidP="00112915">
      <w:pPr>
        <w:pStyle w:val="ListParagraph"/>
        <w:ind w:left="426"/>
        <w:rPr>
          <w:rFonts w:ascii="Arial" w:hAnsi="Arial" w:cs="Arial"/>
        </w:rPr>
      </w:pPr>
    </w:p>
    <w:p w14:paraId="5A6C4510" w14:textId="49E4C655" w:rsidR="00D304D1" w:rsidRDefault="00530E20" w:rsidP="00112915">
      <w:pPr>
        <w:pStyle w:val="ListParagraph"/>
        <w:ind w:left="426"/>
        <w:rPr>
          <w:rFonts w:ascii="Arial" w:hAnsi="Arial" w:cs="Arial"/>
        </w:rPr>
      </w:pPr>
      <w:r>
        <w:rPr>
          <w:rFonts w:ascii="Arial" w:hAnsi="Arial" w:cs="Arial"/>
        </w:rPr>
        <w:t>In confirming the PFPDI (see project 1) the task-force envisages that it may be necessary to confirm projects to develop guidance to back up certain of the process steps listed in the PFPDI</w:t>
      </w:r>
      <w:r w:rsidR="002F1278">
        <w:rPr>
          <w:rFonts w:ascii="Arial" w:hAnsi="Arial" w:cs="Arial"/>
        </w:rPr>
        <w:t xml:space="preserve"> (especially those where the strategy of “lifting” guidance from SAI case studies may not address needs quick enough)</w:t>
      </w:r>
      <w:r w:rsidR="006307AF">
        <w:rPr>
          <w:rFonts w:ascii="Arial" w:hAnsi="Arial" w:cs="Arial"/>
        </w:rPr>
        <w:t xml:space="preserve"> This will be done</w:t>
      </w:r>
      <w:r>
        <w:rPr>
          <w:rFonts w:ascii="Arial" w:hAnsi="Arial" w:cs="Arial"/>
        </w:rPr>
        <w:t xml:space="preserve"> in line with the needs expressed by the various INTOSAI regional organisations and/or other users - </w:t>
      </w:r>
      <w:r w:rsidR="00D304D1">
        <w:rPr>
          <w:rFonts w:ascii="Arial" w:hAnsi="Arial" w:cs="Arial"/>
        </w:rPr>
        <w:t xml:space="preserve">noted as a possible </w:t>
      </w:r>
      <w:r w:rsidR="00D304D1" w:rsidRPr="00D304D1">
        <w:rPr>
          <w:rFonts w:ascii="Arial" w:hAnsi="Arial" w:cs="Arial"/>
          <w:b/>
          <w:u w:val="single"/>
        </w:rPr>
        <w:t xml:space="preserve">fourth </w:t>
      </w:r>
      <w:r w:rsidR="00682D66">
        <w:rPr>
          <w:rFonts w:ascii="Arial" w:hAnsi="Arial" w:cs="Arial"/>
          <w:b/>
          <w:u w:val="single"/>
        </w:rPr>
        <w:t>project</w:t>
      </w:r>
      <w:r>
        <w:rPr>
          <w:rFonts w:ascii="Arial" w:hAnsi="Arial" w:cs="Arial"/>
          <w:b/>
          <w:u w:val="single"/>
        </w:rPr>
        <w:t>.</w:t>
      </w:r>
      <w:r>
        <w:rPr>
          <w:rFonts w:ascii="Arial" w:hAnsi="Arial" w:cs="Arial"/>
        </w:rPr>
        <w:t xml:space="preserve"> Given initial regional feedback, it is proposed that this project may initially focus on confirming a partnership with an INTOSAI regional organisation to develop guidance on</w:t>
      </w:r>
      <w:r w:rsidR="00672EB1">
        <w:rPr>
          <w:rFonts w:ascii="Arial" w:hAnsi="Arial" w:cs="Arial"/>
        </w:rPr>
        <w:t xml:space="preserve"> competency-based human resource</w:t>
      </w:r>
      <w:r w:rsidR="00D304D1">
        <w:rPr>
          <w:rFonts w:ascii="Arial" w:hAnsi="Arial" w:cs="Arial"/>
        </w:rPr>
        <w:t xml:space="preserve"> practices, although it is accepted that resource requirements may cause this to be held over for the post-2019 period.</w:t>
      </w:r>
      <w:r w:rsidR="00A628E9">
        <w:rPr>
          <w:rFonts w:ascii="Arial" w:hAnsi="Arial" w:cs="Arial"/>
        </w:rPr>
        <w:t xml:space="preserve"> </w:t>
      </w:r>
    </w:p>
    <w:p w14:paraId="06A24C4F" w14:textId="77777777" w:rsidR="00112915" w:rsidRDefault="00112915" w:rsidP="00112915">
      <w:pPr>
        <w:pStyle w:val="ListParagraph"/>
        <w:ind w:left="426"/>
        <w:rPr>
          <w:rFonts w:ascii="Arial" w:hAnsi="Arial" w:cs="Arial"/>
        </w:rPr>
      </w:pPr>
    </w:p>
    <w:p w14:paraId="1B562FD8" w14:textId="77777777" w:rsidR="00112915" w:rsidRDefault="00A628E9" w:rsidP="00112915">
      <w:pPr>
        <w:pStyle w:val="ListParagraph"/>
        <w:ind w:left="426"/>
        <w:rPr>
          <w:rFonts w:ascii="Arial" w:hAnsi="Arial" w:cs="Arial"/>
        </w:rPr>
      </w:pPr>
      <w:r>
        <w:rPr>
          <w:rFonts w:ascii="Arial" w:hAnsi="Arial" w:cs="Arial"/>
        </w:rPr>
        <w:t xml:space="preserve">Throughout these </w:t>
      </w:r>
      <w:r w:rsidR="00682D66">
        <w:rPr>
          <w:rFonts w:ascii="Arial" w:hAnsi="Arial" w:cs="Arial"/>
        </w:rPr>
        <w:t>project</w:t>
      </w:r>
      <w:r>
        <w:rPr>
          <w:rFonts w:ascii="Arial" w:hAnsi="Arial" w:cs="Arial"/>
        </w:rPr>
        <w:t>s the involvement of public sector auditors (in financial -, compliance – and performance auditing)</w:t>
      </w:r>
      <w:r w:rsidR="00A9214B">
        <w:rPr>
          <w:rFonts w:ascii="Arial" w:hAnsi="Arial" w:cs="Arial"/>
        </w:rPr>
        <w:t>, as in previous years, is accepted as a baseline requirement. At the same time the involvement of human resource (and where relevant / possible organisational development) experts from SAIs is quite critical.</w:t>
      </w:r>
      <w:r>
        <w:rPr>
          <w:rFonts w:ascii="Arial" w:hAnsi="Arial" w:cs="Arial"/>
        </w:rPr>
        <w:t xml:space="preserve"> </w:t>
      </w:r>
    </w:p>
    <w:p w14:paraId="54762D56" w14:textId="77777777" w:rsidR="00A628E9" w:rsidRDefault="00A628E9" w:rsidP="00112915">
      <w:pPr>
        <w:pStyle w:val="ListParagraph"/>
        <w:ind w:left="426"/>
        <w:rPr>
          <w:rFonts w:ascii="Arial" w:hAnsi="Arial" w:cs="Arial"/>
        </w:rPr>
      </w:pPr>
    </w:p>
    <w:p w14:paraId="54B61B1A" w14:textId="77777777" w:rsidR="00A9214B" w:rsidRDefault="00A9214B">
      <w:pPr>
        <w:rPr>
          <w:rFonts w:ascii="Arial" w:hAnsi="Arial" w:cs="Arial"/>
        </w:rPr>
      </w:pPr>
      <w:r>
        <w:rPr>
          <w:rFonts w:ascii="Arial" w:hAnsi="Arial" w:cs="Arial"/>
        </w:rPr>
        <w:br w:type="page"/>
      </w:r>
    </w:p>
    <w:p w14:paraId="693A8CA2" w14:textId="77777777" w:rsidR="00A628E9" w:rsidRPr="00112915" w:rsidRDefault="00A628E9" w:rsidP="00112915">
      <w:pPr>
        <w:pStyle w:val="ListParagraph"/>
        <w:ind w:left="426"/>
        <w:rPr>
          <w:rFonts w:ascii="Arial" w:hAnsi="Arial" w:cs="Arial"/>
        </w:rPr>
      </w:pPr>
    </w:p>
    <w:p w14:paraId="06321B0A" w14:textId="77777777" w:rsidR="00463FAE" w:rsidRPr="008E1177" w:rsidRDefault="00463FAE" w:rsidP="00463FAE">
      <w:pPr>
        <w:pStyle w:val="ListParagraph"/>
        <w:numPr>
          <w:ilvl w:val="0"/>
          <w:numId w:val="1"/>
        </w:numPr>
        <w:rPr>
          <w:rFonts w:ascii="Arial" w:hAnsi="Arial" w:cs="Arial"/>
          <w:b/>
          <w:color w:val="17365D" w:themeColor="text2" w:themeShade="BF"/>
        </w:rPr>
      </w:pPr>
      <w:r w:rsidRPr="008E1177">
        <w:rPr>
          <w:rFonts w:ascii="Arial" w:hAnsi="Arial" w:cs="Arial"/>
          <w:b/>
          <w:color w:val="17365D" w:themeColor="text2" w:themeShade="BF"/>
        </w:rPr>
        <w:t>PROPOSED ACTION ANALYSIS</w:t>
      </w:r>
    </w:p>
    <w:p w14:paraId="4B440F98" w14:textId="77777777" w:rsidR="00463FAE" w:rsidRDefault="00463FAE" w:rsidP="00463FAE">
      <w:pPr>
        <w:pStyle w:val="ListParagraph"/>
        <w:rPr>
          <w:rFonts w:ascii="Arial" w:hAnsi="Arial" w:cs="Arial"/>
          <w:b/>
        </w:rPr>
      </w:pPr>
    </w:p>
    <w:p w14:paraId="0D172692" w14:textId="77777777" w:rsidR="00D304D1" w:rsidRDefault="00D304D1" w:rsidP="00D304D1">
      <w:pPr>
        <w:pStyle w:val="ListParagraph"/>
        <w:ind w:left="426"/>
        <w:rPr>
          <w:rFonts w:ascii="Arial" w:hAnsi="Arial" w:cs="Arial"/>
        </w:rPr>
      </w:pPr>
      <w:r>
        <w:rPr>
          <w:rFonts w:ascii="Arial" w:hAnsi="Arial" w:cs="Arial"/>
        </w:rPr>
        <w:t>At a more detailed level, an initial work-plan for the period 2017 to 2019 is set out below:</w:t>
      </w:r>
    </w:p>
    <w:p w14:paraId="4C2F552D" w14:textId="77777777" w:rsidR="00D304D1" w:rsidRDefault="00D304D1" w:rsidP="00D304D1">
      <w:pPr>
        <w:pStyle w:val="ListParagraph"/>
        <w:ind w:left="426"/>
        <w:rPr>
          <w:rFonts w:ascii="Arial" w:hAnsi="Arial" w:cs="Arial"/>
        </w:rPr>
      </w:pPr>
    </w:p>
    <w:p w14:paraId="4EE38AA5" w14:textId="77777777" w:rsidR="00D304D1" w:rsidRDefault="00D304D1" w:rsidP="00D304D1">
      <w:pPr>
        <w:pStyle w:val="ListParagraph"/>
        <w:ind w:left="426"/>
        <w:rPr>
          <w:rFonts w:ascii="Arial" w:hAnsi="Arial" w:cs="Arial"/>
        </w:rPr>
      </w:pPr>
    </w:p>
    <w:tbl>
      <w:tblPr>
        <w:tblStyle w:val="TableGrid"/>
        <w:tblW w:w="0" w:type="auto"/>
        <w:tblInd w:w="426" w:type="dxa"/>
        <w:tblLook w:val="04A0" w:firstRow="1" w:lastRow="0" w:firstColumn="1" w:lastColumn="0" w:noHBand="0" w:noVBand="1"/>
      </w:tblPr>
      <w:tblGrid>
        <w:gridCol w:w="946"/>
        <w:gridCol w:w="1011"/>
        <w:gridCol w:w="6633"/>
      </w:tblGrid>
      <w:tr w:rsidR="00D304D1" w:rsidRPr="00904482" w14:paraId="1E3879E1" w14:textId="77777777" w:rsidTr="00904482">
        <w:tc>
          <w:tcPr>
            <w:tcW w:w="958" w:type="dxa"/>
            <w:shd w:val="clear" w:color="auto" w:fill="D9D9D9" w:themeFill="background1" w:themeFillShade="D9"/>
          </w:tcPr>
          <w:p w14:paraId="0A4AB9FB" w14:textId="77777777" w:rsidR="00BA3607" w:rsidRDefault="00BA3607" w:rsidP="00904482">
            <w:pPr>
              <w:pStyle w:val="ListParagraph"/>
              <w:ind w:left="0"/>
              <w:jc w:val="center"/>
              <w:rPr>
                <w:rFonts w:ascii="Arial" w:hAnsi="Arial" w:cs="Arial"/>
                <w:b/>
              </w:rPr>
            </w:pPr>
          </w:p>
          <w:p w14:paraId="6FCD8415" w14:textId="77777777" w:rsidR="00D304D1" w:rsidRDefault="00904482" w:rsidP="00904482">
            <w:pPr>
              <w:pStyle w:val="ListParagraph"/>
              <w:ind w:left="0"/>
              <w:jc w:val="center"/>
              <w:rPr>
                <w:rFonts w:ascii="Arial" w:hAnsi="Arial" w:cs="Arial"/>
                <w:b/>
              </w:rPr>
            </w:pPr>
            <w:r w:rsidRPr="00904482">
              <w:rPr>
                <w:rFonts w:ascii="Arial" w:hAnsi="Arial" w:cs="Arial"/>
                <w:b/>
              </w:rPr>
              <w:t>Year</w:t>
            </w:r>
          </w:p>
          <w:p w14:paraId="3A5118C8" w14:textId="77777777" w:rsidR="00BA3607" w:rsidRPr="00904482" w:rsidRDefault="00BA3607" w:rsidP="00904482">
            <w:pPr>
              <w:pStyle w:val="ListParagraph"/>
              <w:ind w:left="0"/>
              <w:jc w:val="center"/>
              <w:rPr>
                <w:rFonts w:ascii="Arial" w:hAnsi="Arial" w:cs="Arial"/>
                <w:b/>
              </w:rPr>
            </w:pPr>
          </w:p>
        </w:tc>
        <w:tc>
          <w:tcPr>
            <w:tcW w:w="1011" w:type="dxa"/>
            <w:shd w:val="clear" w:color="auto" w:fill="D9D9D9" w:themeFill="background1" w:themeFillShade="D9"/>
          </w:tcPr>
          <w:p w14:paraId="543093EF" w14:textId="77777777" w:rsidR="00BA3607" w:rsidRDefault="00BA3607" w:rsidP="00904482">
            <w:pPr>
              <w:pStyle w:val="ListParagraph"/>
              <w:ind w:left="0"/>
              <w:jc w:val="center"/>
              <w:rPr>
                <w:rFonts w:ascii="Arial" w:hAnsi="Arial" w:cs="Arial"/>
                <w:b/>
              </w:rPr>
            </w:pPr>
          </w:p>
          <w:p w14:paraId="66A82B83" w14:textId="77777777" w:rsidR="00D304D1" w:rsidRPr="00904482" w:rsidRDefault="00904482" w:rsidP="00904482">
            <w:pPr>
              <w:pStyle w:val="ListParagraph"/>
              <w:ind w:left="0"/>
              <w:jc w:val="center"/>
              <w:rPr>
                <w:rFonts w:ascii="Arial" w:hAnsi="Arial" w:cs="Arial"/>
                <w:b/>
              </w:rPr>
            </w:pPr>
            <w:r w:rsidRPr="00904482">
              <w:rPr>
                <w:rFonts w:ascii="Arial" w:hAnsi="Arial" w:cs="Arial"/>
                <w:b/>
              </w:rPr>
              <w:t>Quarter</w:t>
            </w:r>
          </w:p>
        </w:tc>
        <w:tc>
          <w:tcPr>
            <w:tcW w:w="6847" w:type="dxa"/>
            <w:shd w:val="clear" w:color="auto" w:fill="D9D9D9" w:themeFill="background1" w:themeFillShade="D9"/>
          </w:tcPr>
          <w:p w14:paraId="5C9A2BD0" w14:textId="77777777" w:rsidR="00BA3607" w:rsidRDefault="00BA3607" w:rsidP="00904482">
            <w:pPr>
              <w:pStyle w:val="ListParagraph"/>
              <w:ind w:left="0"/>
              <w:jc w:val="center"/>
              <w:rPr>
                <w:rFonts w:ascii="Arial" w:hAnsi="Arial" w:cs="Arial"/>
                <w:b/>
              </w:rPr>
            </w:pPr>
          </w:p>
          <w:p w14:paraId="218FA1A2" w14:textId="77777777" w:rsidR="00D304D1" w:rsidRPr="00904482" w:rsidRDefault="00904482" w:rsidP="00904482">
            <w:pPr>
              <w:pStyle w:val="ListParagraph"/>
              <w:ind w:left="0"/>
              <w:jc w:val="center"/>
              <w:rPr>
                <w:rFonts w:ascii="Arial" w:hAnsi="Arial" w:cs="Arial"/>
                <w:b/>
              </w:rPr>
            </w:pPr>
            <w:r w:rsidRPr="00904482">
              <w:rPr>
                <w:rFonts w:ascii="Arial" w:hAnsi="Arial" w:cs="Arial"/>
                <w:b/>
              </w:rPr>
              <w:t>Proposed action</w:t>
            </w:r>
          </w:p>
        </w:tc>
      </w:tr>
      <w:tr w:rsidR="004B6802" w14:paraId="50A9E073" w14:textId="77777777" w:rsidTr="00904482">
        <w:tc>
          <w:tcPr>
            <w:tcW w:w="958" w:type="dxa"/>
            <w:shd w:val="clear" w:color="auto" w:fill="548DD4" w:themeFill="text2" w:themeFillTint="99"/>
            <w:vAlign w:val="center"/>
          </w:tcPr>
          <w:p w14:paraId="77A85ECA" w14:textId="77777777" w:rsidR="004B6802" w:rsidRDefault="00BA3607" w:rsidP="00BA3607">
            <w:pPr>
              <w:pStyle w:val="ListParagraph"/>
              <w:ind w:left="0"/>
              <w:jc w:val="center"/>
              <w:rPr>
                <w:rFonts w:ascii="Arial" w:hAnsi="Arial" w:cs="Arial"/>
              </w:rPr>
            </w:pPr>
            <w:r>
              <w:rPr>
                <w:rFonts w:ascii="Arial" w:hAnsi="Arial" w:cs="Arial"/>
              </w:rPr>
              <w:t>2017</w:t>
            </w:r>
          </w:p>
        </w:tc>
        <w:tc>
          <w:tcPr>
            <w:tcW w:w="1011" w:type="dxa"/>
            <w:shd w:val="clear" w:color="auto" w:fill="548DD4" w:themeFill="text2" w:themeFillTint="99"/>
            <w:vAlign w:val="center"/>
          </w:tcPr>
          <w:p w14:paraId="1149521D" w14:textId="77777777" w:rsidR="004B6802" w:rsidRDefault="004B6802" w:rsidP="00904482">
            <w:pPr>
              <w:pStyle w:val="ListParagraph"/>
              <w:ind w:left="0"/>
              <w:jc w:val="center"/>
              <w:rPr>
                <w:rFonts w:ascii="Arial" w:hAnsi="Arial" w:cs="Arial"/>
              </w:rPr>
            </w:pPr>
            <w:r>
              <w:rPr>
                <w:rFonts w:ascii="Arial" w:hAnsi="Arial" w:cs="Arial"/>
              </w:rPr>
              <w:t>Q1</w:t>
            </w:r>
          </w:p>
        </w:tc>
        <w:tc>
          <w:tcPr>
            <w:tcW w:w="6847" w:type="dxa"/>
          </w:tcPr>
          <w:p w14:paraId="44DFD736" w14:textId="77777777" w:rsidR="004B6802" w:rsidRDefault="004B6802" w:rsidP="00904482">
            <w:pPr>
              <w:pStyle w:val="ListParagraph"/>
              <w:rPr>
                <w:rFonts w:ascii="Arial" w:hAnsi="Arial" w:cs="Arial"/>
              </w:rPr>
            </w:pPr>
          </w:p>
          <w:p w14:paraId="5A5000B1" w14:textId="77777777" w:rsidR="004B6802" w:rsidRDefault="004B6802" w:rsidP="00904482">
            <w:pPr>
              <w:pStyle w:val="ListParagraph"/>
              <w:rPr>
                <w:rFonts w:ascii="Arial" w:hAnsi="Arial" w:cs="Arial"/>
              </w:rPr>
            </w:pPr>
          </w:p>
          <w:p w14:paraId="4A376A7B" w14:textId="77777777" w:rsidR="004B6802" w:rsidRDefault="004B6802" w:rsidP="00904482">
            <w:pPr>
              <w:pStyle w:val="ListParagraph"/>
              <w:numPr>
                <w:ilvl w:val="0"/>
                <w:numId w:val="10"/>
              </w:numPr>
              <w:rPr>
                <w:rFonts w:ascii="Arial" w:hAnsi="Arial" w:cs="Arial"/>
              </w:rPr>
            </w:pPr>
            <w:r>
              <w:rPr>
                <w:rFonts w:ascii="Arial" w:hAnsi="Arial" w:cs="Arial"/>
              </w:rPr>
              <w:t xml:space="preserve">Update </w:t>
            </w:r>
            <w:r w:rsidR="00BD5269">
              <w:rPr>
                <w:rFonts w:ascii="Arial" w:hAnsi="Arial" w:cs="Arial"/>
              </w:rPr>
              <w:t xml:space="preserve">the </w:t>
            </w:r>
            <w:r>
              <w:rPr>
                <w:rFonts w:ascii="Arial" w:hAnsi="Arial" w:cs="Arial"/>
              </w:rPr>
              <w:t xml:space="preserve">CBC web-site with </w:t>
            </w:r>
            <w:r w:rsidR="00BD5269">
              <w:rPr>
                <w:rFonts w:ascii="Arial" w:hAnsi="Arial" w:cs="Arial"/>
              </w:rPr>
              <w:t xml:space="preserve">the </w:t>
            </w:r>
            <w:r>
              <w:rPr>
                <w:rFonts w:ascii="Arial" w:hAnsi="Arial" w:cs="Arial"/>
              </w:rPr>
              <w:t xml:space="preserve">outcomes </w:t>
            </w:r>
            <w:r w:rsidR="00BD5269">
              <w:rPr>
                <w:rFonts w:ascii="Arial" w:hAnsi="Arial" w:cs="Arial"/>
              </w:rPr>
              <w:t xml:space="preserve">of </w:t>
            </w:r>
            <w:r>
              <w:rPr>
                <w:rFonts w:ascii="Arial" w:hAnsi="Arial" w:cs="Arial"/>
              </w:rPr>
              <w:t>INCOSAI 2016, related to the old TGIAC / new TFIAP,</w:t>
            </w:r>
          </w:p>
          <w:p w14:paraId="4AFCC4E7" w14:textId="77777777" w:rsidR="004B6802" w:rsidRPr="00904482" w:rsidRDefault="004B6802" w:rsidP="00904482">
            <w:pPr>
              <w:pStyle w:val="ListParagraph"/>
              <w:rPr>
                <w:rFonts w:ascii="Arial" w:hAnsi="Arial" w:cs="Arial"/>
              </w:rPr>
            </w:pPr>
          </w:p>
          <w:p w14:paraId="5E1AB20D" w14:textId="77777777" w:rsidR="004B6802" w:rsidRDefault="004B6802" w:rsidP="00904482">
            <w:pPr>
              <w:pStyle w:val="ListParagraph"/>
              <w:numPr>
                <w:ilvl w:val="0"/>
                <w:numId w:val="10"/>
              </w:numPr>
              <w:rPr>
                <w:rFonts w:ascii="Arial" w:hAnsi="Arial" w:cs="Arial"/>
              </w:rPr>
            </w:pPr>
            <w:r>
              <w:rPr>
                <w:rFonts w:ascii="Arial" w:hAnsi="Arial" w:cs="Arial"/>
              </w:rPr>
              <w:t>Compile a draft strategic concept for the TFIAP for consideration by the CBC leadership and, later, the first meeting of the task-force,</w:t>
            </w:r>
          </w:p>
          <w:p w14:paraId="412D7849" w14:textId="77777777" w:rsidR="00F276A7" w:rsidRPr="00F276A7" w:rsidRDefault="00F276A7" w:rsidP="00F276A7">
            <w:pPr>
              <w:pStyle w:val="ListParagraph"/>
              <w:rPr>
                <w:rFonts w:ascii="Arial" w:hAnsi="Arial" w:cs="Arial"/>
              </w:rPr>
            </w:pPr>
          </w:p>
          <w:p w14:paraId="086C6103" w14:textId="77777777" w:rsidR="004B6802" w:rsidRDefault="004B6802" w:rsidP="00904482">
            <w:pPr>
              <w:pStyle w:val="ListParagraph"/>
              <w:numPr>
                <w:ilvl w:val="0"/>
                <w:numId w:val="10"/>
              </w:numPr>
              <w:rPr>
                <w:rFonts w:ascii="Arial" w:hAnsi="Arial" w:cs="Arial"/>
              </w:rPr>
            </w:pPr>
            <w:r>
              <w:rPr>
                <w:rFonts w:ascii="Arial" w:hAnsi="Arial" w:cs="Arial"/>
              </w:rPr>
              <w:t>Invite members to the new TFIAP, using the new draft strategic concept,</w:t>
            </w:r>
            <w:r w:rsidR="00BA3607">
              <w:rPr>
                <w:rFonts w:ascii="Arial" w:hAnsi="Arial" w:cs="Arial"/>
              </w:rPr>
              <w:t xml:space="preserve"> </w:t>
            </w:r>
          </w:p>
          <w:p w14:paraId="40D2776C" w14:textId="77777777" w:rsidR="004B6802" w:rsidRPr="004B6802" w:rsidRDefault="004B6802" w:rsidP="004B6802">
            <w:pPr>
              <w:pStyle w:val="ListParagraph"/>
              <w:rPr>
                <w:rFonts w:ascii="Arial" w:hAnsi="Arial" w:cs="Arial"/>
              </w:rPr>
            </w:pPr>
          </w:p>
          <w:p w14:paraId="653C4113" w14:textId="77777777" w:rsidR="00A9214B" w:rsidRDefault="00A9214B" w:rsidP="00A9214B">
            <w:pPr>
              <w:pStyle w:val="ListParagraph"/>
              <w:numPr>
                <w:ilvl w:val="0"/>
                <w:numId w:val="10"/>
              </w:numPr>
              <w:rPr>
                <w:rFonts w:ascii="Arial" w:hAnsi="Arial" w:cs="Arial"/>
              </w:rPr>
            </w:pPr>
            <w:r>
              <w:rPr>
                <w:rFonts w:ascii="Arial" w:hAnsi="Arial" w:cs="Arial"/>
              </w:rPr>
              <w:t>Where not already covered in steps 1 to 3, debrief key stakeholder regarding the outcomes of INCOSAI 2016, related to the old TGIAC and the establishment of the new TFIAP (emphasis on stakeholders external to the INTOSAI community, and</w:t>
            </w:r>
          </w:p>
          <w:p w14:paraId="539963BF" w14:textId="77777777" w:rsidR="00A9214B" w:rsidRPr="00A9214B" w:rsidRDefault="00A9214B" w:rsidP="00A9214B">
            <w:pPr>
              <w:pStyle w:val="ListParagraph"/>
              <w:rPr>
                <w:rFonts w:ascii="Arial" w:hAnsi="Arial" w:cs="Arial"/>
              </w:rPr>
            </w:pPr>
          </w:p>
          <w:p w14:paraId="3E947B2A" w14:textId="77777777" w:rsidR="003E391D" w:rsidRDefault="004B6802" w:rsidP="003E391D">
            <w:pPr>
              <w:pStyle w:val="ListParagraph"/>
              <w:numPr>
                <w:ilvl w:val="0"/>
                <w:numId w:val="10"/>
              </w:numPr>
              <w:rPr>
                <w:rFonts w:ascii="Arial" w:hAnsi="Arial" w:cs="Arial"/>
              </w:rPr>
            </w:pPr>
            <w:r>
              <w:rPr>
                <w:rFonts w:ascii="Arial" w:hAnsi="Arial" w:cs="Arial"/>
              </w:rPr>
              <w:t>Confirm a work-method with FIPP (with the priority focus on creating liaison officers between the FIPP and the TFIAP)</w:t>
            </w:r>
            <w:r w:rsidR="003E391D">
              <w:rPr>
                <w:rFonts w:ascii="Arial" w:hAnsi="Arial" w:cs="Arial"/>
              </w:rPr>
              <w:t>.</w:t>
            </w:r>
          </w:p>
          <w:p w14:paraId="6145DFDC" w14:textId="77777777" w:rsidR="004B6802" w:rsidRPr="003E391D" w:rsidRDefault="003E391D" w:rsidP="003E391D">
            <w:pPr>
              <w:rPr>
                <w:rFonts w:ascii="Arial" w:hAnsi="Arial" w:cs="Arial"/>
              </w:rPr>
            </w:pPr>
            <w:r w:rsidRPr="003E391D">
              <w:rPr>
                <w:rFonts w:ascii="Arial" w:hAnsi="Arial" w:cs="Arial"/>
              </w:rPr>
              <w:t xml:space="preserve"> </w:t>
            </w:r>
          </w:p>
        </w:tc>
      </w:tr>
    </w:tbl>
    <w:p w14:paraId="20147A57" w14:textId="77777777" w:rsidR="00BA3607" w:rsidRDefault="00BA3607">
      <w:r>
        <w:br w:type="page"/>
      </w:r>
    </w:p>
    <w:tbl>
      <w:tblPr>
        <w:tblStyle w:val="TableGrid"/>
        <w:tblW w:w="0" w:type="auto"/>
        <w:tblInd w:w="426" w:type="dxa"/>
        <w:tblLook w:val="04A0" w:firstRow="1" w:lastRow="0" w:firstColumn="1" w:lastColumn="0" w:noHBand="0" w:noVBand="1"/>
      </w:tblPr>
      <w:tblGrid>
        <w:gridCol w:w="943"/>
        <w:gridCol w:w="1011"/>
        <w:gridCol w:w="6636"/>
      </w:tblGrid>
      <w:tr w:rsidR="00BA3607" w:rsidRPr="00904482" w14:paraId="64AB4623" w14:textId="77777777" w:rsidTr="00BA3607">
        <w:tc>
          <w:tcPr>
            <w:tcW w:w="958" w:type="dxa"/>
            <w:shd w:val="clear" w:color="auto" w:fill="D9D9D9" w:themeFill="background1" w:themeFillShade="D9"/>
          </w:tcPr>
          <w:p w14:paraId="4CA617EC" w14:textId="77777777" w:rsidR="00BA3607" w:rsidRDefault="00BA3607" w:rsidP="00E01A49">
            <w:pPr>
              <w:pStyle w:val="ListParagraph"/>
              <w:ind w:left="0"/>
              <w:jc w:val="center"/>
              <w:rPr>
                <w:rFonts w:ascii="Arial" w:hAnsi="Arial" w:cs="Arial"/>
                <w:b/>
              </w:rPr>
            </w:pPr>
          </w:p>
          <w:p w14:paraId="1AF09B0B" w14:textId="77777777" w:rsidR="00BA3607" w:rsidRDefault="00BA3607" w:rsidP="00E01A49">
            <w:pPr>
              <w:pStyle w:val="ListParagraph"/>
              <w:ind w:left="0"/>
              <w:jc w:val="center"/>
              <w:rPr>
                <w:rFonts w:ascii="Arial" w:hAnsi="Arial" w:cs="Arial"/>
                <w:b/>
              </w:rPr>
            </w:pPr>
            <w:r w:rsidRPr="00904482">
              <w:rPr>
                <w:rFonts w:ascii="Arial" w:hAnsi="Arial" w:cs="Arial"/>
                <w:b/>
              </w:rPr>
              <w:t>Year</w:t>
            </w:r>
          </w:p>
          <w:p w14:paraId="1B78B477" w14:textId="77777777" w:rsidR="00BA3607" w:rsidRPr="00904482" w:rsidRDefault="00BA3607" w:rsidP="00E01A49">
            <w:pPr>
              <w:pStyle w:val="ListParagraph"/>
              <w:ind w:left="0"/>
              <w:jc w:val="center"/>
              <w:rPr>
                <w:rFonts w:ascii="Arial" w:hAnsi="Arial" w:cs="Arial"/>
                <w:b/>
              </w:rPr>
            </w:pPr>
          </w:p>
        </w:tc>
        <w:tc>
          <w:tcPr>
            <w:tcW w:w="1011" w:type="dxa"/>
            <w:shd w:val="clear" w:color="auto" w:fill="D9D9D9" w:themeFill="background1" w:themeFillShade="D9"/>
          </w:tcPr>
          <w:p w14:paraId="00AFE6F1" w14:textId="77777777" w:rsidR="00BA3607" w:rsidRDefault="00BA3607" w:rsidP="00E01A49">
            <w:pPr>
              <w:pStyle w:val="ListParagraph"/>
              <w:ind w:left="0"/>
              <w:jc w:val="center"/>
              <w:rPr>
                <w:rFonts w:ascii="Arial" w:hAnsi="Arial" w:cs="Arial"/>
                <w:b/>
              </w:rPr>
            </w:pPr>
          </w:p>
          <w:p w14:paraId="773B5761" w14:textId="77777777" w:rsidR="00BA3607" w:rsidRPr="00904482" w:rsidRDefault="00BA3607" w:rsidP="00E01A49">
            <w:pPr>
              <w:pStyle w:val="ListParagraph"/>
              <w:ind w:left="0"/>
              <w:jc w:val="center"/>
              <w:rPr>
                <w:rFonts w:ascii="Arial" w:hAnsi="Arial" w:cs="Arial"/>
                <w:b/>
              </w:rPr>
            </w:pPr>
            <w:r w:rsidRPr="00904482">
              <w:rPr>
                <w:rFonts w:ascii="Arial" w:hAnsi="Arial" w:cs="Arial"/>
                <w:b/>
              </w:rPr>
              <w:t>Quarter</w:t>
            </w:r>
          </w:p>
        </w:tc>
        <w:tc>
          <w:tcPr>
            <w:tcW w:w="6847" w:type="dxa"/>
            <w:shd w:val="clear" w:color="auto" w:fill="D9D9D9" w:themeFill="background1" w:themeFillShade="D9"/>
          </w:tcPr>
          <w:p w14:paraId="3A942E68" w14:textId="77777777" w:rsidR="00BA3607" w:rsidRDefault="00BA3607" w:rsidP="00E01A49">
            <w:pPr>
              <w:pStyle w:val="ListParagraph"/>
              <w:ind w:left="0"/>
              <w:jc w:val="center"/>
              <w:rPr>
                <w:rFonts w:ascii="Arial" w:hAnsi="Arial" w:cs="Arial"/>
                <w:b/>
              </w:rPr>
            </w:pPr>
          </w:p>
          <w:p w14:paraId="61C52F0F" w14:textId="77777777" w:rsidR="00BA3607" w:rsidRPr="00904482" w:rsidRDefault="00BA3607" w:rsidP="00E01A49">
            <w:pPr>
              <w:pStyle w:val="ListParagraph"/>
              <w:ind w:left="0"/>
              <w:jc w:val="center"/>
              <w:rPr>
                <w:rFonts w:ascii="Arial" w:hAnsi="Arial" w:cs="Arial"/>
                <w:b/>
              </w:rPr>
            </w:pPr>
            <w:r w:rsidRPr="00904482">
              <w:rPr>
                <w:rFonts w:ascii="Arial" w:hAnsi="Arial" w:cs="Arial"/>
                <w:b/>
              </w:rPr>
              <w:t>Proposed action</w:t>
            </w:r>
          </w:p>
        </w:tc>
      </w:tr>
      <w:tr w:rsidR="00BA3607" w14:paraId="7FF89006" w14:textId="77777777" w:rsidTr="00BA3607">
        <w:tc>
          <w:tcPr>
            <w:tcW w:w="958" w:type="dxa"/>
            <w:shd w:val="clear" w:color="auto" w:fill="548DD4" w:themeFill="text2" w:themeFillTint="99"/>
            <w:vAlign w:val="center"/>
          </w:tcPr>
          <w:p w14:paraId="19AE97F1" w14:textId="77777777" w:rsidR="00BA3607" w:rsidRDefault="00BA3607" w:rsidP="00904482">
            <w:pPr>
              <w:pStyle w:val="ListParagraph"/>
              <w:ind w:left="0"/>
              <w:jc w:val="center"/>
              <w:rPr>
                <w:rFonts w:ascii="Arial" w:hAnsi="Arial" w:cs="Arial"/>
              </w:rPr>
            </w:pPr>
            <w:r>
              <w:rPr>
                <w:rFonts w:ascii="Arial" w:hAnsi="Arial" w:cs="Arial"/>
              </w:rPr>
              <w:t>2017</w:t>
            </w:r>
          </w:p>
        </w:tc>
        <w:tc>
          <w:tcPr>
            <w:tcW w:w="1011" w:type="dxa"/>
            <w:shd w:val="clear" w:color="auto" w:fill="548DD4" w:themeFill="text2" w:themeFillTint="99"/>
            <w:vAlign w:val="center"/>
          </w:tcPr>
          <w:p w14:paraId="5A07A941" w14:textId="77777777" w:rsidR="00BA3607" w:rsidRDefault="00BA3607" w:rsidP="00904482">
            <w:pPr>
              <w:pStyle w:val="ListParagraph"/>
              <w:ind w:left="0"/>
              <w:jc w:val="center"/>
              <w:rPr>
                <w:rFonts w:ascii="Arial" w:hAnsi="Arial" w:cs="Arial"/>
              </w:rPr>
            </w:pPr>
            <w:r>
              <w:rPr>
                <w:rFonts w:ascii="Arial" w:hAnsi="Arial" w:cs="Arial"/>
              </w:rPr>
              <w:t>Q2</w:t>
            </w:r>
          </w:p>
        </w:tc>
        <w:tc>
          <w:tcPr>
            <w:tcW w:w="6847" w:type="dxa"/>
          </w:tcPr>
          <w:p w14:paraId="72F4FEFF" w14:textId="77777777" w:rsidR="00BA3607" w:rsidRDefault="00BA3607" w:rsidP="00E01A49">
            <w:pPr>
              <w:pStyle w:val="ListParagraph"/>
              <w:ind w:left="0"/>
              <w:rPr>
                <w:rFonts w:ascii="Arial" w:hAnsi="Arial" w:cs="Arial"/>
              </w:rPr>
            </w:pPr>
          </w:p>
          <w:p w14:paraId="3BE77B6A" w14:textId="77777777" w:rsidR="00BA3607" w:rsidRDefault="00BA3607" w:rsidP="00E01A49">
            <w:pPr>
              <w:pStyle w:val="ListParagraph"/>
              <w:numPr>
                <w:ilvl w:val="0"/>
                <w:numId w:val="11"/>
              </w:numPr>
              <w:rPr>
                <w:rFonts w:ascii="Arial" w:hAnsi="Arial" w:cs="Arial"/>
              </w:rPr>
            </w:pPr>
            <w:r>
              <w:rPr>
                <w:rFonts w:ascii="Arial" w:hAnsi="Arial" w:cs="Arial"/>
              </w:rPr>
              <w:t xml:space="preserve">Prepare for the first meeting </w:t>
            </w:r>
            <w:r w:rsidR="00A9214B">
              <w:rPr>
                <w:rFonts w:ascii="Arial" w:hAnsi="Arial" w:cs="Arial"/>
              </w:rPr>
              <w:t xml:space="preserve">of the task-force in </w:t>
            </w:r>
            <w:r>
              <w:rPr>
                <w:rFonts w:ascii="Arial" w:hAnsi="Arial" w:cs="Arial"/>
              </w:rPr>
              <w:t>early June 2017</w:t>
            </w:r>
            <w:r w:rsidR="00EC293F">
              <w:rPr>
                <w:rStyle w:val="FootnoteReference"/>
                <w:rFonts w:ascii="Arial" w:hAnsi="Arial" w:cs="Arial"/>
              </w:rPr>
              <w:footnoteReference w:id="1"/>
            </w:r>
            <w:r>
              <w:rPr>
                <w:rFonts w:ascii="Arial" w:hAnsi="Arial" w:cs="Arial"/>
              </w:rPr>
              <w:t>, with emphasis on</w:t>
            </w:r>
          </w:p>
          <w:p w14:paraId="3A76783C" w14:textId="77777777" w:rsidR="00BA3607" w:rsidRDefault="00BA3607" w:rsidP="00E01A49">
            <w:pPr>
              <w:pStyle w:val="ListParagraph"/>
              <w:rPr>
                <w:rFonts w:ascii="Arial" w:hAnsi="Arial" w:cs="Arial"/>
              </w:rPr>
            </w:pPr>
          </w:p>
          <w:p w14:paraId="6DEF70C2" w14:textId="77777777" w:rsidR="00BA3607" w:rsidRDefault="00BA3607" w:rsidP="00E01A49">
            <w:pPr>
              <w:pStyle w:val="ListParagraph"/>
              <w:numPr>
                <w:ilvl w:val="1"/>
                <w:numId w:val="11"/>
              </w:numPr>
              <w:rPr>
                <w:rFonts w:ascii="Arial" w:hAnsi="Arial" w:cs="Arial"/>
              </w:rPr>
            </w:pPr>
            <w:r>
              <w:rPr>
                <w:rFonts w:ascii="Arial" w:hAnsi="Arial" w:cs="Arial"/>
              </w:rPr>
              <w:t>Discussing and confirming the proposed draft TFIAP strategic concept,</w:t>
            </w:r>
          </w:p>
          <w:p w14:paraId="15C5AFF3" w14:textId="77777777" w:rsidR="00BA3607" w:rsidRDefault="00BA3607" w:rsidP="00BA3607">
            <w:pPr>
              <w:pStyle w:val="ListParagraph"/>
              <w:ind w:left="1440"/>
              <w:rPr>
                <w:rFonts w:ascii="Arial" w:hAnsi="Arial" w:cs="Arial"/>
              </w:rPr>
            </w:pPr>
          </w:p>
          <w:p w14:paraId="5BFBBF4A" w14:textId="50100591" w:rsidR="00BA3607" w:rsidRDefault="00BA3607" w:rsidP="00E01A49">
            <w:pPr>
              <w:pStyle w:val="ListParagraph"/>
              <w:numPr>
                <w:ilvl w:val="1"/>
                <w:numId w:val="11"/>
              </w:numPr>
              <w:rPr>
                <w:rFonts w:ascii="Arial" w:hAnsi="Arial" w:cs="Arial"/>
              </w:rPr>
            </w:pPr>
            <w:r>
              <w:rPr>
                <w:rFonts w:ascii="Arial" w:hAnsi="Arial" w:cs="Arial"/>
              </w:rPr>
              <w:t>Work-shopping the needs for  professional pronouncements on auditor competen</w:t>
            </w:r>
            <w:r w:rsidR="00A9214B">
              <w:rPr>
                <w:rFonts w:ascii="Arial" w:hAnsi="Arial" w:cs="Arial"/>
              </w:rPr>
              <w:t>ce at hand of the d</w:t>
            </w:r>
            <w:r w:rsidR="0045214E">
              <w:rPr>
                <w:rFonts w:ascii="Arial" w:hAnsi="Arial" w:cs="Arial"/>
              </w:rPr>
              <w:t>evelopment of a draft “Process Flow</w:t>
            </w:r>
            <w:r w:rsidR="00A9214B">
              <w:rPr>
                <w:rFonts w:ascii="Arial" w:hAnsi="Arial" w:cs="Arial"/>
              </w:rPr>
              <w:t xml:space="preserve"> for Professional Development Initiatives” (</w:t>
            </w:r>
            <w:r w:rsidR="0045214E">
              <w:rPr>
                <w:rFonts w:ascii="Arial" w:hAnsi="Arial" w:cs="Arial"/>
              </w:rPr>
              <w:t>P</w:t>
            </w:r>
            <w:r w:rsidR="00A9214B">
              <w:rPr>
                <w:rFonts w:ascii="Arial" w:hAnsi="Arial" w:cs="Arial"/>
              </w:rPr>
              <w:t>FPDI)</w:t>
            </w:r>
            <w:r>
              <w:rPr>
                <w:rFonts w:ascii="Arial" w:hAnsi="Arial" w:cs="Arial"/>
              </w:rPr>
              <w:t>,</w:t>
            </w:r>
          </w:p>
          <w:p w14:paraId="63E654B2" w14:textId="77777777" w:rsidR="00BA3607" w:rsidRDefault="00BA3607" w:rsidP="00BA3607">
            <w:pPr>
              <w:pStyle w:val="ListParagraph"/>
              <w:ind w:left="1440"/>
              <w:rPr>
                <w:rFonts w:ascii="Arial" w:hAnsi="Arial" w:cs="Arial"/>
              </w:rPr>
            </w:pPr>
          </w:p>
          <w:p w14:paraId="164C1033" w14:textId="77777777" w:rsidR="00A9214B" w:rsidRDefault="00BA3607" w:rsidP="00A9214B">
            <w:pPr>
              <w:pStyle w:val="ListParagraph"/>
              <w:numPr>
                <w:ilvl w:val="1"/>
                <w:numId w:val="11"/>
              </w:numPr>
              <w:rPr>
                <w:rFonts w:ascii="Arial" w:hAnsi="Arial" w:cs="Arial"/>
              </w:rPr>
            </w:pPr>
            <w:r>
              <w:rPr>
                <w:rFonts w:ascii="Arial" w:hAnsi="Arial" w:cs="Arial"/>
              </w:rPr>
              <w:t>Work-shopping the parameters of possible further refinements to the current INTOSAI competency framework</w:t>
            </w:r>
            <w:r w:rsidR="00A9214B">
              <w:rPr>
                <w:rFonts w:ascii="Arial" w:hAnsi="Arial" w:cs="Arial"/>
              </w:rPr>
              <w:t>,</w:t>
            </w:r>
          </w:p>
          <w:p w14:paraId="7F163EB4" w14:textId="77777777" w:rsidR="00BA3607" w:rsidRPr="00A9214B" w:rsidRDefault="00A9214B" w:rsidP="00A9214B">
            <w:pPr>
              <w:rPr>
                <w:rFonts w:ascii="Arial" w:hAnsi="Arial" w:cs="Arial"/>
              </w:rPr>
            </w:pPr>
            <w:r w:rsidRPr="00A9214B">
              <w:rPr>
                <w:rFonts w:ascii="Arial" w:hAnsi="Arial" w:cs="Arial"/>
              </w:rPr>
              <w:t xml:space="preserve"> </w:t>
            </w:r>
          </w:p>
          <w:p w14:paraId="137078DA" w14:textId="31DB375A" w:rsidR="00BA3607" w:rsidRDefault="00BD5269" w:rsidP="00BA3607">
            <w:pPr>
              <w:pStyle w:val="ListParagraph"/>
              <w:numPr>
                <w:ilvl w:val="0"/>
                <w:numId w:val="11"/>
              </w:numPr>
              <w:rPr>
                <w:rFonts w:ascii="Arial" w:hAnsi="Arial" w:cs="Arial"/>
              </w:rPr>
            </w:pPr>
            <w:r>
              <w:rPr>
                <w:rFonts w:ascii="Arial" w:hAnsi="Arial" w:cs="Arial"/>
              </w:rPr>
              <w:t>Contact</w:t>
            </w:r>
            <w:r w:rsidR="00BA3607">
              <w:rPr>
                <w:rFonts w:ascii="Arial" w:hAnsi="Arial" w:cs="Arial"/>
              </w:rPr>
              <w:t xml:space="preserve"> SAIs </w:t>
            </w:r>
            <w:r w:rsidR="0045214E">
              <w:rPr>
                <w:rFonts w:ascii="Arial" w:hAnsi="Arial" w:cs="Arial"/>
              </w:rPr>
              <w:t>with jurisdictional responsibilities</w:t>
            </w:r>
            <w:r w:rsidR="00EC293F">
              <w:rPr>
                <w:rFonts w:ascii="Arial" w:hAnsi="Arial" w:cs="Arial"/>
              </w:rPr>
              <w:t>, in consultation with the SAI of France (as chair of the AISCCUF)</w:t>
            </w:r>
            <w:r w:rsidR="00A9214B">
              <w:rPr>
                <w:rFonts w:ascii="Arial" w:hAnsi="Arial" w:cs="Arial"/>
              </w:rPr>
              <w:t>,</w:t>
            </w:r>
            <w:r w:rsidR="00EC293F">
              <w:rPr>
                <w:rFonts w:ascii="Arial" w:hAnsi="Arial" w:cs="Arial"/>
              </w:rPr>
              <w:t xml:space="preserve"> to tes</w:t>
            </w:r>
            <w:r w:rsidR="00BA3607">
              <w:rPr>
                <w:rFonts w:ascii="Arial" w:hAnsi="Arial" w:cs="Arial"/>
              </w:rPr>
              <w:t xml:space="preserve">t the viability of establishing the third </w:t>
            </w:r>
            <w:r w:rsidR="00682D66">
              <w:rPr>
                <w:rFonts w:ascii="Arial" w:hAnsi="Arial" w:cs="Arial"/>
              </w:rPr>
              <w:t>project</w:t>
            </w:r>
            <w:r w:rsidR="00BA3607">
              <w:rPr>
                <w:rFonts w:ascii="Arial" w:hAnsi="Arial" w:cs="Arial"/>
              </w:rPr>
              <w:t xml:space="preserve"> to deal with competency</w:t>
            </w:r>
            <w:r>
              <w:rPr>
                <w:rFonts w:ascii="Arial" w:hAnsi="Arial" w:cs="Arial"/>
              </w:rPr>
              <w:t xml:space="preserve"> requirements in these SAIs,</w:t>
            </w:r>
          </w:p>
          <w:p w14:paraId="5CD9079A" w14:textId="77777777" w:rsidR="00BA3607" w:rsidRDefault="00BA3607" w:rsidP="00BA3607">
            <w:pPr>
              <w:pStyle w:val="ListParagraph"/>
              <w:rPr>
                <w:rFonts w:ascii="Arial" w:hAnsi="Arial" w:cs="Arial"/>
              </w:rPr>
            </w:pPr>
          </w:p>
          <w:p w14:paraId="0D0598EF" w14:textId="77777777" w:rsidR="00BA3607" w:rsidRDefault="00BA3607" w:rsidP="00BA3607">
            <w:pPr>
              <w:pStyle w:val="ListParagraph"/>
              <w:numPr>
                <w:ilvl w:val="0"/>
                <w:numId w:val="11"/>
              </w:numPr>
              <w:rPr>
                <w:rFonts w:ascii="Arial" w:hAnsi="Arial" w:cs="Arial"/>
              </w:rPr>
            </w:pPr>
            <w:r>
              <w:rPr>
                <w:rFonts w:ascii="Arial" w:hAnsi="Arial" w:cs="Arial"/>
              </w:rPr>
              <w:t>Facilitate th</w:t>
            </w:r>
            <w:r w:rsidR="00E01A49">
              <w:rPr>
                <w:rFonts w:ascii="Arial" w:hAnsi="Arial" w:cs="Arial"/>
              </w:rPr>
              <w:t xml:space="preserve">e </w:t>
            </w:r>
            <w:r>
              <w:rPr>
                <w:rFonts w:ascii="Arial" w:hAnsi="Arial" w:cs="Arial"/>
              </w:rPr>
              <w:t>agenda for</w:t>
            </w:r>
            <w:r w:rsidR="00BD5269">
              <w:rPr>
                <w:rFonts w:ascii="Arial" w:hAnsi="Arial" w:cs="Arial"/>
              </w:rPr>
              <w:t xml:space="preserve"> the first meeting of the TFIAP</w:t>
            </w:r>
            <w:r w:rsidR="007D1858">
              <w:rPr>
                <w:rFonts w:ascii="Arial" w:hAnsi="Arial" w:cs="Arial"/>
              </w:rPr>
              <w:t>,</w:t>
            </w:r>
          </w:p>
          <w:p w14:paraId="2AC8B136" w14:textId="77777777" w:rsidR="00E01A49" w:rsidRPr="00E01A49" w:rsidRDefault="00E01A49" w:rsidP="00E01A49">
            <w:pPr>
              <w:pStyle w:val="ListParagraph"/>
              <w:rPr>
                <w:rFonts w:ascii="Arial" w:hAnsi="Arial" w:cs="Arial"/>
              </w:rPr>
            </w:pPr>
          </w:p>
          <w:p w14:paraId="70433AC8" w14:textId="77777777" w:rsidR="00E01A49" w:rsidRDefault="00E01A49" w:rsidP="00BA3607">
            <w:pPr>
              <w:pStyle w:val="ListParagraph"/>
              <w:numPr>
                <w:ilvl w:val="0"/>
                <w:numId w:val="11"/>
              </w:numPr>
              <w:rPr>
                <w:rFonts w:ascii="Arial" w:hAnsi="Arial" w:cs="Arial"/>
              </w:rPr>
            </w:pPr>
            <w:r>
              <w:rPr>
                <w:rFonts w:ascii="Arial" w:hAnsi="Arial" w:cs="Arial"/>
              </w:rPr>
              <w:t>Communicate the outcomes of the first TGIAP meeting to all stakeholders</w:t>
            </w:r>
            <w:r w:rsidR="007D1858">
              <w:rPr>
                <w:rFonts w:ascii="Arial" w:hAnsi="Arial" w:cs="Arial"/>
              </w:rPr>
              <w:t>, and</w:t>
            </w:r>
          </w:p>
          <w:p w14:paraId="5E330683" w14:textId="77777777" w:rsidR="007D1858" w:rsidRPr="007D1858" w:rsidRDefault="007D1858" w:rsidP="007D1858">
            <w:pPr>
              <w:pStyle w:val="ListParagraph"/>
              <w:rPr>
                <w:rFonts w:ascii="Arial" w:hAnsi="Arial" w:cs="Arial"/>
              </w:rPr>
            </w:pPr>
          </w:p>
          <w:p w14:paraId="668DB32B" w14:textId="77777777" w:rsidR="007D1858" w:rsidRDefault="00E95A77" w:rsidP="00BA3607">
            <w:pPr>
              <w:pStyle w:val="ListParagraph"/>
              <w:numPr>
                <w:ilvl w:val="0"/>
                <w:numId w:val="11"/>
              </w:numPr>
              <w:rPr>
                <w:rFonts w:ascii="Arial" w:hAnsi="Arial" w:cs="Arial"/>
              </w:rPr>
            </w:pPr>
            <w:r>
              <w:rPr>
                <w:rFonts w:ascii="Arial" w:hAnsi="Arial" w:cs="Arial"/>
              </w:rPr>
              <w:t xml:space="preserve">Update the TFIAP </w:t>
            </w:r>
            <w:r w:rsidR="007D1858">
              <w:rPr>
                <w:rFonts w:ascii="Arial" w:hAnsi="Arial" w:cs="Arial"/>
              </w:rPr>
              <w:t>section of the CBC web-site.</w:t>
            </w:r>
          </w:p>
          <w:p w14:paraId="651F61D2" w14:textId="77777777" w:rsidR="00BA3607" w:rsidRDefault="00BA3607" w:rsidP="00E01A49">
            <w:pPr>
              <w:pStyle w:val="ListParagraph"/>
              <w:ind w:left="0"/>
              <w:rPr>
                <w:rFonts w:ascii="Arial" w:hAnsi="Arial" w:cs="Arial"/>
              </w:rPr>
            </w:pPr>
          </w:p>
        </w:tc>
      </w:tr>
    </w:tbl>
    <w:p w14:paraId="7DBA351B" w14:textId="77777777" w:rsidR="00BA3607" w:rsidRDefault="00BA3607">
      <w:r>
        <w:br w:type="page"/>
      </w:r>
    </w:p>
    <w:tbl>
      <w:tblPr>
        <w:tblStyle w:val="TableGrid"/>
        <w:tblW w:w="0" w:type="auto"/>
        <w:tblInd w:w="426" w:type="dxa"/>
        <w:tblLook w:val="04A0" w:firstRow="1" w:lastRow="0" w:firstColumn="1" w:lastColumn="0" w:noHBand="0" w:noVBand="1"/>
      </w:tblPr>
      <w:tblGrid>
        <w:gridCol w:w="945"/>
        <w:gridCol w:w="1011"/>
        <w:gridCol w:w="6634"/>
      </w:tblGrid>
      <w:tr w:rsidR="00BA3607" w:rsidRPr="00904482" w14:paraId="1F8AC267" w14:textId="77777777" w:rsidTr="00BA3607">
        <w:tc>
          <w:tcPr>
            <w:tcW w:w="958" w:type="dxa"/>
            <w:shd w:val="clear" w:color="auto" w:fill="D9D9D9" w:themeFill="background1" w:themeFillShade="D9"/>
          </w:tcPr>
          <w:p w14:paraId="6B94419F" w14:textId="77777777" w:rsidR="00BA3607" w:rsidRDefault="00BA3607" w:rsidP="00E01A49">
            <w:pPr>
              <w:pStyle w:val="ListParagraph"/>
              <w:ind w:left="0"/>
              <w:jc w:val="center"/>
              <w:rPr>
                <w:rFonts w:ascii="Arial" w:hAnsi="Arial" w:cs="Arial"/>
                <w:b/>
              </w:rPr>
            </w:pPr>
          </w:p>
          <w:p w14:paraId="31A6517F" w14:textId="77777777" w:rsidR="00BA3607" w:rsidRDefault="00BA3607" w:rsidP="00E01A49">
            <w:pPr>
              <w:pStyle w:val="ListParagraph"/>
              <w:ind w:left="0"/>
              <w:jc w:val="center"/>
              <w:rPr>
                <w:rFonts w:ascii="Arial" w:hAnsi="Arial" w:cs="Arial"/>
                <w:b/>
              </w:rPr>
            </w:pPr>
            <w:r w:rsidRPr="00904482">
              <w:rPr>
                <w:rFonts w:ascii="Arial" w:hAnsi="Arial" w:cs="Arial"/>
                <w:b/>
              </w:rPr>
              <w:t>Year</w:t>
            </w:r>
          </w:p>
          <w:p w14:paraId="54913BCB" w14:textId="77777777" w:rsidR="00BA3607" w:rsidRPr="00904482" w:rsidRDefault="00BA3607" w:rsidP="00E01A49">
            <w:pPr>
              <w:pStyle w:val="ListParagraph"/>
              <w:ind w:left="0"/>
              <w:jc w:val="center"/>
              <w:rPr>
                <w:rFonts w:ascii="Arial" w:hAnsi="Arial" w:cs="Arial"/>
                <w:b/>
              </w:rPr>
            </w:pPr>
          </w:p>
        </w:tc>
        <w:tc>
          <w:tcPr>
            <w:tcW w:w="1011" w:type="dxa"/>
            <w:shd w:val="clear" w:color="auto" w:fill="D9D9D9" w:themeFill="background1" w:themeFillShade="D9"/>
          </w:tcPr>
          <w:p w14:paraId="62AFBF99" w14:textId="77777777" w:rsidR="00BA3607" w:rsidRDefault="00BA3607" w:rsidP="00E01A49">
            <w:pPr>
              <w:pStyle w:val="ListParagraph"/>
              <w:ind w:left="0"/>
              <w:jc w:val="center"/>
              <w:rPr>
                <w:rFonts w:ascii="Arial" w:hAnsi="Arial" w:cs="Arial"/>
                <w:b/>
              </w:rPr>
            </w:pPr>
          </w:p>
          <w:p w14:paraId="0B563D28" w14:textId="77777777" w:rsidR="00BA3607" w:rsidRPr="00904482" w:rsidRDefault="00BA3607" w:rsidP="00E01A49">
            <w:pPr>
              <w:pStyle w:val="ListParagraph"/>
              <w:ind w:left="0"/>
              <w:jc w:val="center"/>
              <w:rPr>
                <w:rFonts w:ascii="Arial" w:hAnsi="Arial" w:cs="Arial"/>
                <w:b/>
              </w:rPr>
            </w:pPr>
            <w:r w:rsidRPr="00904482">
              <w:rPr>
                <w:rFonts w:ascii="Arial" w:hAnsi="Arial" w:cs="Arial"/>
                <w:b/>
              </w:rPr>
              <w:t>Quarter</w:t>
            </w:r>
          </w:p>
        </w:tc>
        <w:tc>
          <w:tcPr>
            <w:tcW w:w="6847" w:type="dxa"/>
            <w:shd w:val="clear" w:color="auto" w:fill="D9D9D9" w:themeFill="background1" w:themeFillShade="D9"/>
          </w:tcPr>
          <w:p w14:paraId="0674E294" w14:textId="77777777" w:rsidR="00BA3607" w:rsidRDefault="00BA3607" w:rsidP="00E01A49">
            <w:pPr>
              <w:pStyle w:val="ListParagraph"/>
              <w:ind w:left="0"/>
              <w:jc w:val="center"/>
              <w:rPr>
                <w:rFonts w:ascii="Arial" w:hAnsi="Arial" w:cs="Arial"/>
                <w:b/>
              </w:rPr>
            </w:pPr>
          </w:p>
          <w:p w14:paraId="4D250056" w14:textId="77777777" w:rsidR="00BA3607" w:rsidRPr="00904482" w:rsidRDefault="00BA3607" w:rsidP="00E01A49">
            <w:pPr>
              <w:pStyle w:val="ListParagraph"/>
              <w:ind w:left="0"/>
              <w:jc w:val="center"/>
              <w:rPr>
                <w:rFonts w:ascii="Arial" w:hAnsi="Arial" w:cs="Arial"/>
                <w:b/>
              </w:rPr>
            </w:pPr>
            <w:r w:rsidRPr="00904482">
              <w:rPr>
                <w:rFonts w:ascii="Arial" w:hAnsi="Arial" w:cs="Arial"/>
                <w:b/>
              </w:rPr>
              <w:t>Proposed action</w:t>
            </w:r>
          </w:p>
        </w:tc>
      </w:tr>
      <w:tr w:rsidR="00BA3607" w14:paraId="42920A01" w14:textId="77777777" w:rsidTr="00BA3607">
        <w:tc>
          <w:tcPr>
            <w:tcW w:w="958" w:type="dxa"/>
            <w:shd w:val="clear" w:color="auto" w:fill="548DD4" w:themeFill="text2" w:themeFillTint="99"/>
            <w:vAlign w:val="center"/>
          </w:tcPr>
          <w:p w14:paraId="2950B71F" w14:textId="77777777" w:rsidR="00BA3607" w:rsidRDefault="00BA3607" w:rsidP="00904482">
            <w:pPr>
              <w:pStyle w:val="ListParagraph"/>
              <w:ind w:left="0"/>
              <w:jc w:val="center"/>
              <w:rPr>
                <w:rFonts w:ascii="Arial" w:hAnsi="Arial" w:cs="Arial"/>
              </w:rPr>
            </w:pPr>
            <w:r>
              <w:rPr>
                <w:rFonts w:ascii="Arial" w:hAnsi="Arial" w:cs="Arial"/>
              </w:rPr>
              <w:t>2017</w:t>
            </w:r>
          </w:p>
        </w:tc>
        <w:tc>
          <w:tcPr>
            <w:tcW w:w="1011" w:type="dxa"/>
            <w:shd w:val="clear" w:color="auto" w:fill="548DD4" w:themeFill="text2" w:themeFillTint="99"/>
            <w:vAlign w:val="center"/>
          </w:tcPr>
          <w:p w14:paraId="188DE19A" w14:textId="77777777" w:rsidR="00BA3607" w:rsidRDefault="00BA3607" w:rsidP="00904482">
            <w:pPr>
              <w:pStyle w:val="ListParagraph"/>
              <w:ind w:left="0"/>
              <w:jc w:val="center"/>
              <w:rPr>
                <w:rFonts w:ascii="Arial" w:hAnsi="Arial" w:cs="Arial"/>
              </w:rPr>
            </w:pPr>
            <w:r>
              <w:rPr>
                <w:rFonts w:ascii="Arial" w:hAnsi="Arial" w:cs="Arial"/>
              </w:rPr>
              <w:t>Q3</w:t>
            </w:r>
          </w:p>
        </w:tc>
        <w:tc>
          <w:tcPr>
            <w:tcW w:w="6847" w:type="dxa"/>
          </w:tcPr>
          <w:p w14:paraId="16149369" w14:textId="77777777" w:rsidR="00BA3607" w:rsidRDefault="00BA3607" w:rsidP="00D304D1">
            <w:pPr>
              <w:pStyle w:val="ListParagraph"/>
              <w:ind w:left="0"/>
              <w:rPr>
                <w:rFonts w:ascii="Arial" w:hAnsi="Arial" w:cs="Arial"/>
              </w:rPr>
            </w:pPr>
          </w:p>
          <w:p w14:paraId="2E67DB0B" w14:textId="11B25CE7" w:rsidR="00A9214B" w:rsidRDefault="00A9214B" w:rsidP="007D1858">
            <w:pPr>
              <w:pStyle w:val="ListParagraph"/>
              <w:numPr>
                <w:ilvl w:val="0"/>
                <w:numId w:val="13"/>
              </w:numPr>
              <w:rPr>
                <w:rFonts w:ascii="Arial" w:hAnsi="Arial" w:cs="Arial"/>
              </w:rPr>
            </w:pPr>
            <w:r>
              <w:rPr>
                <w:rFonts w:ascii="Arial" w:hAnsi="Arial" w:cs="Arial"/>
              </w:rPr>
              <w:t xml:space="preserve">Finalise the draft </w:t>
            </w:r>
            <w:r w:rsidR="0045214E">
              <w:rPr>
                <w:rFonts w:ascii="Arial" w:hAnsi="Arial" w:cs="Arial"/>
              </w:rPr>
              <w:t>P</w:t>
            </w:r>
            <w:r>
              <w:rPr>
                <w:rFonts w:ascii="Arial" w:hAnsi="Arial" w:cs="Arial"/>
              </w:rPr>
              <w:t xml:space="preserve">FPDI that will provide the structure for </w:t>
            </w:r>
            <w:r w:rsidR="00716CF7">
              <w:rPr>
                <w:rFonts w:ascii="Arial" w:hAnsi="Arial" w:cs="Arial"/>
              </w:rPr>
              <w:t xml:space="preserve">the work of </w:t>
            </w:r>
            <w:r w:rsidR="00682D66">
              <w:rPr>
                <w:rFonts w:ascii="Arial" w:hAnsi="Arial" w:cs="Arial"/>
              </w:rPr>
              <w:t>project</w:t>
            </w:r>
            <w:r w:rsidR="00716CF7">
              <w:rPr>
                <w:rFonts w:ascii="Arial" w:hAnsi="Arial" w:cs="Arial"/>
              </w:rPr>
              <w:t xml:space="preserve"> one,</w:t>
            </w:r>
          </w:p>
          <w:p w14:paraId="614AFBCD" w14:textId="77777777" w:rsidR="00A9214B" w:rsidRDefault="00A9214B" w:rsidP="00A9214B">
            <w:pPr>
              <w:pStyle w:val="ListParagraph"/>
              <w:rPr>
                <w:rFonts w:ascii="Arial" w:hAnsi="Arial" w:cs="Arial"/>
              </w:rPr>
            </w:pPr>
          </w:p>
          <w:p w14:paraId="14AADA44" w14:textId="77777777" w:rsidR="00617844" w:rsidRPr="00C75B34" w:rsidRDefault="00617844" w:rsidP="00C75B34">
            <w:pPr>
              <w:pStyle w:val="ListParagraph"/>
              <w:numPr>
                <w:ilvl w:val="0"/>
                <w:numId w:val="13"/>
              </w:numPr>
              <w:rPr>
                <w:rFonts w:ascii="Arial" w:hAnsi="Arial" w:cs="Arial"/>
              </w:rPr>
            </w:pPr>
            <w:r>
              <w:rPr>
                <w:rFonts w:ascii="Arial" w:hAnsi="Arial" w:cs="Arial"/>
              </w:rPr>
              <w:t>Agree with CBC secretariat to make a dedicated space available on the CBC web-site for the submission of case studies on SAI professionali</w:t>
            </w:r>
            <w:r w:rsidR="00BD5269">
              <w:rPr>
                <w:rFonts w:ascii="Arial" w:hAnsi="Arial" w:cs="Arial"/>
              </w:rPr>
              <w:t xml:space="preserve">zation </w:t>
            </w:r>
            <w:r>
              <w:rPr>
                <w:rFonts w:ascii="Arial" w:hAnsi="Arial" w:cs="Arial"/>
              </w:rPr>
              <w:t>(based on parameters of discussions during first TGIAP session</w:t>
            </w:r>
            <w:r w:rsidR="00BD5269">
              <w:rPr>
                <w:rFonts w:ascii="Arial" w:hAnsi="Arial" w:cs="Arial"/>
              </w:rPr>
              <w:t>)</w:t>
            </w:r>
            <w:r w:rsidR="00C75B34">
              <w:rPr>
                <w:rFonts w:ascii="Arial" w:hAnsi="Arial" w:cs="Arial"/>
              </w:rPr>
              <w:t xml:space="preserve"> and conduct further research to identify existing professional pronouncements that inform the work of the first </w:t>
            </w:r>
            <w:r w:rsidR="00682D66">
              <w:rPr>
                <w:rFonts w:ascii="Arial" w:hAnsi="Arial" w:cs="Arial"/>
              </w:rPr>
              <w:t>project</w:t>
            </w:r>
            <w:r w:rsidR="00C75B34">
              <w:rPr>
                <w:rStyle w:val="FootnoteReference"/>
                <w:rFonts w:ascii="Arial" w:hAnsi="Arial" w:cs="Arial"/>
              </w:rPr>
              <w:footnoteReference w:id="2"/>
            </w:r>
            <w:r w:rsidR="00C75B34">
              <w:rPr>
                <w:rFonts w:ascii="Arial" w:hAnsi="Arial" w:cs="Arial"/>
              </w:rPr>
              <w:t>,</w:t>
            </w:r>
          </w:p>
          <w:p w14:paraId="798420AA" w14:textId="77777777" w:rsidR="00617844" w:rsidRDefault="00617844" w:rsidP="00617844">
            <w:pPr>
              <w:pStyle w:val="ListParagraph"/>
              <w:rPr>
                <w:rFonts w:ascii="Arial" w:hAnsi="Arial" w:cs="Arial"/>
              </w:rPr>
            </w:pPr>
          </w:p>
          <w:p w14:paraId="5CE62247" w14:textId="77777777" w:rsidR="00A9214B" w:rsidRDefault="00A9214B" w:rsidP="007D1858">
            <w:pPr>
              <w:pStyle w:val="ListParagraph"/>
              <w:numPr>
                <w:ilvl w:val="0"/>
                <w:numId w:val="13"/>
              </w:numPr>
              <w:rPr>
                <w:rFonts w:ascii="Arial" w:hAnsi="Arial" w:cs="Arial"/>
              </w:rPr>
            </w:pPr>
            <w:r>
              <w:rPr>
                <w:rFonts w:ascii="Arial" w:hAnsi="Arial" w:cs="Arial"/>
              </w:rPr>
              <w:t>Establish a small work-group (within the CB</w:t>
            </w:r>
            <w:r w:rsidR="00716CF7">
              <w:rPr>
                <w:rFonts w:ascii="Arial" w:hAnsi="Arial" w:cs="Arial"/>
              </w:rPr>
              <w:t>C) to give structure to the efforts</w:t>
            </w:r>
            <w:r>
              <w:rPr>
                <w:rFonts w:ascii="Arial" w:hAnsi="Arial" w:cs="Arial"/>
              </w:rPr>
              <w:t xml:space="preserve"> of </w:t>
            </w:r>
            <w:r w:rsidR="00682D66">
              <w:rPr>
                <w:rFonts w:ascii="Arial" w:hAnsi="Arial" w:cs="Arial"/>
              </w:rPr>
              <w:t>project</w:t>
            </w:r>
            <w:r w:rsidR="00716CF7">
              <w:rPr>
                <w:rFonts w:ascii="Arial" w:hAnsi="Arial" w:cs="Arial"/>
              </w:rPr>
              <w:t xml:space="preserve"> two and agree a specific work-plan,</w:t>
            </w:r>
          </w:p>
          <w:p w14:paraId="03BDD5D6" w14:textId="77777777" w:rsidR="00A9214B" w:rsidRPr="00A9214B" w:rsidRDefault="00A9214B" w:rsidP="00A9214B">
            <w:pPr>
              <w:pStyle w:val="ListParagraph"/>
              <w:rPr>
                <w:rFonts w:ascii="Arial" w:hAnsi="Arial" w:cs="Arial"/>
              </w:rPr>
            </w:pPr>
          </w:p>
          <w:p w14:paraId="24C136A1" w14:textId="6BA62737" w:rsidR="00617844" w:rsidRDefault="00617844" w:rsidP="007D1858">
            <w:pPr>
              <w:pStyle w:val="ListParagraph"/>
              <w:numPr>
                <w:ilvl w:val="0"/>
                <w:numId w:val="13"/>
              </w:numPr>
              <w:rPr>
                <w:rFonts w:ascii="Arial" w:hAnsi="Arial" w:cs="Arial"/>
              </w:rPr>
            </w:pPr>
            <w:r>
              <w:rPr>
                <w:rFonts w:ascii="Arial" w:hAnsi="Arial" w:cs="Arial"/>
              </w:rPr>
              <w:t xml:space="preserve">Establish </w:t>
            </w:r>
            <w:r w:rsidR="00BD5269">
              <w:rPr>
                <w:rFonts w:ascii="Arial" w:hAnsi="Arial" w:cs="Arial"/>
              </w:rPr>
              <w:t xml:space="preserve">the </w:t>
            </w:r>
            <w:r>
              <w:rPr>
                <w:rFonts w:ascii="Arial" w:hAnsi="Arial" w:cs="Arial"/>
              </w:rPr>
              <w:t xml:space="preserve">third </w:t>
            </w:r>
            <w:r w:rsidR="00682D66">
              <w:rPr>
                <w:rFonts w:ascii="Arial" w:hAnsi="Arial" w:cs="Arial"/>
              </w:rPr>
              <w:t>project</w:t>
            </w:r>
            <w:r>
              <w:rPr>
                <w:rFonts w:ascii="Arial" w:hAnsi="Arial" w:cs="Arial"/>
              </w:rPr>
              <w:t xml:space="preserve">, dealing with competencies </w:t>
            </w:r>
            <w:r w:rsidR="0045214E">
              <w:rPr>
                <w:rFonts w:ascii="Arial" w:hAnsi="Arial" w:cs="Arial"/>
              </w:rPr>
              <w:t xml:space="preserve">for </w:t>
            </w:r>
            <w:r w:rsidR="00F35CB0">
              <w:rPr>
                <w:rFonts w:ascii="Arial" w:hAnsi="Arial" w:cs="Arial"/>
              </w:rPr>
              <w:t>SAIs</w:t>
            </w:r>
            <w:r w:rsidR="0045214E">
              <w:rPr>
                <w:rFonts w:ascii="Arial" w:hAnsi="Arial" w:cs="Arial"/>
              </w:rPr>
              <w:t xml:space="preserve"> with jurisdictional responsibilities</w:t>
            </w:r>
            <w:r w:rsidR="00F35CB0">
              <w:rPr>
                <w:rFonts w:ascii="Arial" w:hAnsi="Arial" w:cs="Arial"/>
              </w:rPr>
              <w:t>, depending on feedback from affected SAIs from previous quarter and willingness to from key players to take on this responsibility</w:t>
            </w:r>
            <w:r w:rsidR="00F35CB0">
              <w:rPr>
                <w:rStyle w:val="FootnoteReference"/>
                <w:rFonts w:ascii="Arial" w:hAnsi="Arial" w:cs="Arial"/>
              </w:rPr>
              <w:footnoteReference w:id="3"/>
            </w:r>
            <w:r w:rsidR="00F35CB0">
              <w:rPr>
                <w:rFonts w:ascii="Arial" w:hAnsi="Arial" w:cs="Arial"/>
              </w:rPr>
              <w:t>,</w:t>
            </w:r>
          </w:p>
          <w:p w14:paraId="3CB77CE6" w14:textId="77777777" w:rsidR="007D1858" w:rsidRPr="0045214E" w:rsidRDefault="007D1858" w:rsidP="0045214E">
            <w:pPr>
              <w:rPr>
                <w:rFonts w:ascii="Arial" w:hAnsi="Arial" w:cs="Arial"/>
              </w:rPr>
            </w:pPr>
          </w:p>
          <w:p w14:paraId="0B5DCE81" w14:textId="77777777" w:rsidR="0045214E" w:rsidRDefault="007D1858" w:rsidP="0045214E">
            <w:pPr>
              <w:pStyle w:val="ListParagraph"/>
              <w:numPr>
                <w:ilvl w:val="0"/>
                <w:numId w:val="13"/>
              </w:numPr>
              <w:rPr>
                <w:rFonts w:ascii="Arial" w:hAnsi="Arial" w:cs="Arial"/>
              </w:rPr>
            </w:pPr>
            <w:r>
              <w:rPr>
                <w:rFonts w:ascii="Arial" w:hAnsi="Arial" w:cs="Arial"/>
              </w:rPr>
              <w:t>Explore the option of an INTOSAI regional organisation to take on the pro</w:t>
            </w:r>
            <w:r w:rsidR="0045214E">
              <w:rPr>
                <w:rFonts w:ascii="Arial" w:hAnsi="Arial" w:cs="Arial"/>
              </w:rPr>
              <w:t xml:space="preserve">ject to draft the </w:t>
            </w:r>
            <w:r>
              <w:rPr>
                <w:rFonts w:ascii="Arial" w:hAnsi="Arial" w:cs="Arial"/>
              </w:rPr>
              <w:t>guid</w:t>
            </w:r>
            <w:r w:rsidR="0045214E">
              <w:rPr>
                <w:rFonts w:ascii="Arial" w:hAnsi="Arial" w:cs="Arial"/>
              </w:rPr>
              <w:t>anc</w:t>
            </w:r>
            <w:r>
              <w:rPr>
                <w:rFonts w:ascii="Arial" w:hAnsi="Arial" w:cs="Arial"/>
              </w:rPr>
              <w:t xml:space="preserve">e envisaged in the fourth </w:t>
            </w:r>
            <w:r w:rsidR="00682D66">
              <w:rPr>
                <w:rFonts w:ascii="Arial" w:hAnsi="Arial" w:cs="Arial"/>
              </w:rPr>
              <w:t>project</w:t>
            </w:r>
            <w:r>
              <w:rPr>
                <w:rFonts w:ascii="Arial" w:hAnsi="Arial" w:cs="Arial"/>
              </w:rPr>
              <w:t xml:space="preserve"> and confirm the parameters of this project</w:t>
            </w:r>
            <w:r w:rsidR="0045214E">
              <w:rPr>
                <w:rFonts w:ascii="Arial" w:hAnsi="Arial" w:cs="Arial"/>
              </w:rPr>
              <w:t>.</w:t>
            </w:r>
          </w:p>
          <w:p w14:paraId="26FD483A" w14:textId="28C7DB92" w:rsidR="007D1858" w:rsidRPr="007D1858" w:rsidRDefault="0045214E" w:rsidP="0045214E">
            <w:pPr>
              <w:pStyle w:val="ListParagraph"/>
              <w:rPr>
                <w:rFonts w:ascii="Arial" w:hAnsi="Arial" w:cs="Arial"/>
              </w:rPr>
            </w:pPr>
            <w:r w:rsidRPr="007D1858">
              <w:rPr>
                <w:rFonts w:ascii="Arial" w:hAnsi="Arial" w:cs="Arial"/>
              </w:rPr>
              <w:t xml:space="preserve"> </w:t>
            </w:r>
          </w:p>
          <w:p w14:paraId="5DC8B35B" w14:textId="77777777" w:rsidR="003E391D" w:rsidRDefault="007D1858" w:rsidP="007D1858">
            <w:pPr>
              <w:pStyle w:val="ListParagraph"/>
              <w:numPr>
                <w:ilvl w:val="0"/>
                <w:numId w:val="13"/>
              </w:numPr>
              <w:rPr>
                <w:rFonts w:ascii="Arial" w:hAnsi="Arial" w:cs="Arial"/>
              </w:rPr>
            </w:pPr>
            <w:r>
              <w:rPr>
                <w:rFonts w:ascii="Arial" w:hAnsi="Arial" w:cs="Arial"/>
              </w:rPr>
              <w:t xml:space="preserve">Report back on progress made with the work of the TGIAP during the annual CBC meeting, </w:t>
            </w:r>
          </w:p>
          <w:p w14:paraId="7795A58A" w14:textId="77777777" w:rsidR="003E391D" w:rsidRPr="003E391D" w:rsidRDefault="003E391D" w:rsidP="003E391D">
            <w:pPr>
              <w:pStyle w:val="ListParagraph"/>
              <w:rPr>
                <w:rFonts w:ascii="Arial" w:hAnsi="Arial" w:cs="Arial"/>
              </w:rPr>
            </w:pPr>
          </w:p>
          <w:p w14:paraId="42FC8629" w14:textId="77777777" w:rsidR="007D1858" w:rsidRDefault="00E95A77" w:rsidP="007D1858">
            <w:pPr>
              <w:pStyle w:val="ListParagraph"/>
              <w:numPr>
                <w:ilvl w:val="0"/>
                <w:numId w:val="13"/>
              </w:numPr>
              <w:rPr>
                <w:rFonts w:ascii="Arial" w:hAnsi="Arial" w:cs="Arial"/>
              </w:rPr>
            </w:pPr>
            <w:r>
              <w:rPr>
                <w:rFonts w:ascii="Arial" w:hAnsi="Arial" w:cs="Arial"/>
              </w:rPr>
              <w:t>Update the TFIAP</w:t>
            </w:r>
            <w:r w:rsidR="007D1858">
              <w:rPr>
                <w:rFonts w:ascii="Arial" w:hAnsi="Arial" w:cs="Arial"/>
              </w:rPr>
              <w:t xml:space="preserve"> section of the CBC web-site (case studies</w:t>
            </w:r>
            <w:r w:rsidR="00716CF7">
              <w:rPr>
                <w:rFonts w:ascii="Arial" w:hAnsi="Arial" w:cs="Arial"/>
              </w:rPr>
              <w:t xml:space="preserve">, commentary of auditor of the future </w:t>
            </w:r>
            <w:r w:rsidR="007D1858">
              <w:rPr>
                <w:rFonts w:ascii="Arial" w:hAnsi="Arial" w:cs="Arial"/>
              </w:rPr>
              <w:t>and progress update</w:t>
            </w:r>
            <w:r w:rsidR="00716CF7">
              <w:rPr>
                <w:rFonts w:ascii="Arial" w:hAnsi="Arial" w:cs="Arial"/>
              </w:rPr>
              <w:t>s</w:t>
            </w:r>
            <w:r w:rsidR="007D1858">
              <w:rPr>
                <w:rFonts w:ascii="Arial" w:hAnsi="Arial" w:cs="Arial"/>
              </w:rPr>
              <w:t>)</w:t>
            </w:r>
            <w:r w:rsidR="00694B9D">
              <w:rPr>
                <w:rFonts w:ascii="Arial" w:hAnsi="Arial" w:cs="Arial"/>
              </w:rPr>
              <w:t>.</w:t>
            </w:r>
          </w:p>
          <w:p w14:paraId="6CB3A371" w14:textId="77777777" w:rsidR="00617844" w:rsidRDefault="00617844" w:rsidP="00D304D1">
            <w:pPr>
              <w:pStyle w:val="ListParagraph"/>
              <w:ind w:left="0"/>
              <w:rPr>
                <w:rFonts w:ascii="Arial" w:hAnsi="Arial" w:cs="Arial"/>
              </w:rPr>
            </w:pPr>
          </w:p>
        </w:tc>
      </w:tr>
    </w:tbl>
    <w:p w14:paraId="7796AE30" w14:textId="77777777" w:rsidR="003E391D" w:rsidRDefault="003E391D">
      <w:r>
        <w:br w:type="page"/>
      </w:r>
    </w:p>
    <w:tbl>
      <w:tblPr>
        <w:tblStyle w:val="TableGrid"/>
        <w:tblW w:w="0" w:type="auto"/>
        <w:tblInd w:w="426" w:type="dxa"/>
        <w:tblLook w:val="04A0" w:firstRow="1" w:lastRow="0" w:firstColumn="1" w:lastColumn="0" w:noHBand="0" w:noVBand="1"/>
      </w:tblPr>
      <w:tblGrid>
        <w:gridCol w:w="945"/>
        <w:gridCol w:w="1011"/>
        <w:gridCol w:w="6634"/>
      </w:tblGrid>
      <w:tr w:rsidR="003E391D" w:rsidRPr="00904482" w14:paraId="1CF2A709" w14:textId="77777777" w:rsidTr="003E391D">
        <w:tc>
          <w:tcPr>
            <w:tcW w:w="958" w:type="dxa"/>
            <w:shd w:val="clear" w:color="auto" w:fill="D9D9D9" w:themeFill="background1" w:themeFillShade="D9"/>
          </w:tcPr>
          <w:p w14:paraId="6AA561DE" w14:textId="77777777" w:rsidR="003E391D" w:rsidRDefault="003E391D" w:rsidP="00C75B34">
            <w:pPr>
              <w:pStyle w:val="ListParagraph"/>
              <w:ind w:left="0"/>
              <w:jc w:val="center"/>
              <w:rPr>
                <w:rFonts w:ascii="Arial" w:hAnsi="Arial" w:cs="Arial"/>
                <w:b/>
              </w:rPr>
            </w:pPr>
          </w:p>
          <w:p w14:paraId="65A87A5B" w14:textId="77777777" w:rsidR="003E391D" w:rsidRDefault="003E391D" w:rsidP="00C75B34">
            <w:pPr>
              <w:pStyle w:val="ListParagraph"/>
              <w:ind w:left="0"/>
              <w:jc w:val="center"/>
              <w:rPr>
                <w:rFonts w:ascii="Arial" w:hAnsi="Arial" w:cs="Arial"/>
                <w:b/>
              </w:rPr>
            </w:pPr>
            <w:r w:rsidRPr="00904482">
              <w:rPr>
                <w:rFonts w:ascii="Arial" w:hAnsi="Arial" w:cs="Arial"/>
                <w:b/>
              </w:rPr>
              <w:t>Year</w:t>
            </w:r>
          </w:p>
          <w:p w14:paraId="0B6AE6CE" w14:textId="77777777" w:rsidR="003E391D" w:rsidRPr="00904482" w:rsidRDefault="003E391D" w:rsidP="00C75B34">
            <w:pPr>
              <w:pStyle w:val="ListParagraph"/>
              <w:ind w:left="0"/>
              <w:jc w:val="center"/>
              <w:rPr>
                <w:rFonts w:ascii="Arial" w:hAnsi="Arial" w:cs="Arial"/>
                <w:b/>
              </w:rPr>
            </w:pPr>
          </w:p>
        </w:tc>
        <w:tc>
          <w:tcPr>
            <w:tcW w:w="1011" w:type="dxa"/>
            <w:shd w:val="clear" w:color="auto" w:fill="D9D9D9" w:themeFill="background1" w:themeFillShade="D9"/>
          </w:tcPr>
          <w:p w14:paraId="1F2515F9" w14:textId="77777777" w:rsidR="003E391D" w:rsidRDefault="003E391D" w:rsidP="00C75B34">
            <w:pPr>
              <w:pStyle w:val="ListParagraph"/>
              <w:ind w:left="0"/>
              <w:jc w:val="center"/>
              <w:rPr>
                <w:rFonts w:ascii="Arial" w:hAnsi="Arial" w:cs="Arial"/>
                <w:b/>
              </w:rPr>
            </w:pPr>
          </w:p>
          <w:p w14:paraId="6CC8C094" w14:textId="77777777" w:rsidR="003E391D" w:rsidRPr="00904482" w:rsidRDefault="003E391D" w:rsidP="00C75B34">
            <w:pPr>
              <w:pStyle w:val="ListParagraph"/>
              <w:ind w:left="0"/>
              <w:jc w:val="center"/>
              <w:rPr>
                <w:rFonts w:ascii="Arial" w:hAnsi="Arial" w:cs="Arial"/>
                <w:b/>
              </w:rPr>
            </w:pPr>
            <w:r w:rsidRPr="00904482">
              <w:rPr>
                <w:rFonts w:ascii="Arial" w:hAnsi="Arial" w:cs="Arial"/>
                <w:b/>
              </w:rPr>
              <w:t>Quarter</w:t>
            </w:r>
          </w:p>
        </w:tc>
        <w:tc>
          <w:tcPr>
            <w:tcW w:w="6847" w:type="dxa"/>
            <w:shd w:val="clear" w:color="auto" w:fill="D9D9D9" w:themeFill="background1" w:themeFillShade="D9"/>
          </w:tcPr>
          <w:p w14:paraId="6C90E6C6" w14:textId="77777777" w:rsidR="003E391D" w:rsidRDefault="003E391D" w:rsidP="00C75B34">
            <w:pPr>
              <w:pStyle w:val="ListParagraph"/>
              <w:ind w:left="0"/>
              <w:jc w:val="center"/>
              <w:rPr>
                <w:rFonts w:ascii="Arial" w:hAnsi="Arial" w:cs="Arial"/>
                <w:b/>
              </w:rPr>
            </w:pPr>
          </w:p>
          <w:p w14:paraId="0DF22142" w14:textId="77777777" w:rsidR="003E391D" w:rsidRPr="00904482" w:rsidRDefault="003E391D" w:rsidP="00C75B34">
            <w:pPr>
              <w:pStyle w:val="ListParagraph"/>
              <w:ind w:left="0"/>
              <w:jc w:val="center"/>
              <w:rPr>
                <w:rFonts w:ascii="Arial" w:hAnsi="Arial" w:cs="Arial"/>
                <w:b/>
              </w:rPr>
            </w:pPr>
            <w:r w:rsidRPr="00904482">
              <w:rPr>
                <w:rFonts w:ascii="Arial" w:hAnsi="Arial" w:cs="Arial"/>
                <w:b/>
              </w:rPr>
              <w:t>Proposed action</w:t>
            </w:r>
          </w:p>
        </w:tc>
      </w:tr>
      <w:tr w:rsidR="00BA3607" w14:paraId="25333D3E" w14:textId="77777777" w:rsidTr="003E391D">
        <w:tc>
          <w:tcPr>
            <w:tcW w:w="958" w:type="dxa"/>
            <w:shd w:val="clear" w:color="auto" w:fill="548DD4" w:themeFill="text2" w:themeFillTint="99"/>
            <w:vAlign w:val="center"/>
          </w:tcPr>
          <w:p w14:paraId="23FED7BE" w14:textId="77777777" w:rsidR="00BA3607" w:rsidRDefault="00BA3607" w:rsidP="00904482">
            <w:pPr>
              <w:pStyle w:val="ListParagraph"/>
              <w:ind w:left="0"/>
              <w:jc w:val="center"/>
              <w:rPr>
                <w:rFonts w:ascii="Arial" w:hAnsi="Arial" w:cs="Arial"/>
              </w:rPr>
            </w:pPr>
            <w:r>
              <w:rPr>
                <w:rFonts w:ascii="Arial" w:hAnsi="Arial" w:cs="Arial"/>
              </w:rPr>
              <w:t>2017</w:t>
            </w:r>
          </w:p>
        </w:tc>
        <w:tc>
          <w:tcPr>
            <w:tcW w:w="1011" w:type="dxa"/>
            <w:shd w:val="clear" w:color="auto" w:fill="548DD4" w:themeFill="text2" w:themeFillTint="99"/>
            <w:vAlign w:val="center"/>
          </w:tcPr>
          <w:p w14:paraId="02A754D7" w14:textId="77777777" w:rsidR="00BA3607" w:rsidRDefault="00BA3607" w:rsidP="00904482">
            <w:pPr>
              <w:pStyle w:val="ListParagraph"/>
              <w:ind w:left="0"/>
              <w:jc w:val="center"/>
              <w:rPr>
                <w:rFonts w:ascii="Arial" w:hAnsi="Arial" w:cs="Arial"/>
              </w:rPr>
            </w:pPr>
            <w:r>
              <w:rPr>
                <w:rFonts w:ascii="Arial" w:hAnsi="Arial" w:cs="Arial"/>
              </w:rPr>
              <w:t>Q4</w:t>
            </w:r>
          </w:p>
        </w:tc>
        <w:tc>
          <w:tcPr>
            <w:tcW w:w="6847" w:type="dxa"/>
          </w:tcPr>
          <w:p w14:paraId="686E7426" w14:textId="77777777" w:rsidR="00BA3607" w:rsidRDefault="00BA3607" w:rsidP="00D304D1">
            <w:pPr>
              <w:pStyle w:val="ListParagraph"/>
              <w:ind w:left="0"/>
              <w:rPr>
                <w:rFonts w:ascii="Arial" w:hAnsi="Arial" w:cs="Arial"/>
              </w:rPr>
            </w:pPr>
          </w:p>
          <w:p w14:paraId="706AD0E9" w14:textId="77777777" w:rsidR="007D1858" w:rsidRDefault="007D1858" w:rsidP="003E391D">
            <w:pPr>
              <w:pStyle w:val="ListParagraph"/>
              <w:numPr>
                <w:ilvl w:val="0"/>
                <w:numId w:val="17"/>
              </w:numPr>
              <w:rPr>
                <w:rFonts w:ascii="Arial" w:hAnsi="Arial" w:cs="Arial"/>
              </w:rPr>
            </w:pPr>
            <w:r>
              <w:rPr>
                <w:rFonts w:ascii="Arial" w:hAnsi="Arial" w:cs="Arial"/>
              </w:rPr>
              <w:t xml:space="preserve">Continue with the </w:t>
            </w:r>
            <w:r w:rsidR="00C75B34">
              <w:rPr>
                <w:rFonts w:ascii="Arial" w:hAnsi="Arial" w:cs="Arial"/>
              </w:rPr>
              <w:t xml:space="preserve">submission of case studies / </w:t>
            </w:r>
            <w:r>
              <w:rPr>
                <w:rFonts w:ascii="Arial" w:hAnsi="Arial" w:cs="Arial"/>
              </w:rPr>
              <w:t xml:space="preserve">further research to identify existing professional pronouncements that inform the work of the first </w:t>
            </w:r>
            <w:r w:rsidR="00682D66">
              <w:rPr>
                <w:rFonts w:ascii="Arial" w:hAnsi="Arial" w:cs="Arial"/>
              </w:rPr>
              <w:t>project</w:t>
            </w:r>
            <w:r>
              <w:rPr>
                <w:rFonts w:ascii="Arial" w:hAnsi="Arial" w:cs="Arial"/>
              </w:rPr>
              <w:t>,</w:t>
            </w:r>
          </w:p>
          <w:p w14:paraId="4CDD7C32" w14:textId="77777777" w:rsidR="003E391D" w:rsidRDefault="003E391D" w:rsidP="003E391D">
            <w:pPr>
              <w:pStyle w:val="ListParagraph"/>
              <w:rPr>
                <w:rFonts w:ascii="Arial" w:hAnsi="Arial" w:cs="Arial"/>
              </w:rPr>
            </w:pPr>
          </w:p>
          <w:p w14:paraId="67F26640" w14:textId="77777777" w:rsidR="00995722" w:rsidRDefault="003E391D" w:rsidP="003E391D">
            <w:pPr>
              <w:pStyle w:val="ListParagraph"/>
              <w:numPr>
                <w:ilvl w:val="0"/>
                <w:numId w:val="17"/>
              </w:numPr>
              <w:rPr>
                <w:rFonts w:ascii="Arial" w:hAnsi="Arial" w:cs="Arial"/>
              </w:rPr>
            </w:pPr>
            <w:r>
              <w:rPr>
                <w:rFonts w:ascii="Arial" w:hAnsi="Arial" w:cs="Arial"/>
              </w:rPr>
              <w:t xml:space="preserve">Continue with the work on the second </w:t>
            </w:r>
            <w:r w:rsidR="00682D66">
              <w:rPr>
                <w:rFonts w:ascii="Arial" w:hAnsi="Arial" w:cs="Arial"/>
              </w:rPr>
              <w:t>project</w:t>
            </w:r>
            <w:r>
              <w:rPr>
                <w:rFonts w:ascii="Arial" w:hAnsi="Arial" w:cs="Arial"/>
              </w:rPr>
              <w:t xml:space="preserve"> (consultation and further refinement), </w:t>
            </w:r>
          </w:p>
          <w:p w14:paraId="59498827" w14:textId="77777777" w:rsidR="00995722" w:rsidRPr="00995722" w:rsidRDefault="00995722" w:rsidP="00995722">
            <w:pPr>
              <w:pStyle w:val="ListParagraph"/>
              <w:rPr>
                <w:rFonts w:ascii="Arial" w:hAnsi="Arial" w:cs="Arial"/>
              </w:rPr>
            </w:pPr>
          </w:p>
          <w:p w14:paraId="74F93760" w14:textId="77777777" w:rsidR="00AA7BC3" w:rsidRDefault="00995722" w:rsidP="00AA7BC3">
            <w:pPr>
              <w:pStyle w:val="ListParagraph"/>
              <w:numPr>
                <w:ilvl w:val="0"/>
                <w:numId w:val="17"/>
              </w:numPr>
              <w:rPr>
                <w:rFonts w:ascii="Arial" w:hAnsi="Arial" w:cs="Arial"/>
              </w:rPr>
            </w:pPr>
            <w:r>
              <w:rPr>
                <w:rFonts w:ascii="Arial" w:hAnsi="Arial" w:cs="Arial"/>
              </w:rPr>
              <w:t xml:space="preserve">Monitor the work of the third and fourth </w:t>
            </w:r>
            <w:r w:rsidR="00682D66">
              <w:rPr>
                <w:rFonts w:ascii="Arial" w:hAnsi="Arial" w:cs="Arial"/>
              </w:rPr>
              <w:t>project</w:t>
            </w:r>
            <w:r>
              <w:rPr>
                <w:rFonts w:ascii="Arial" w:hAnsi="Arial" w:cs="Arial"/>
              </w:rPr>
              <w:t xml:space="preserve">s, </w:t>
            </w:r>
            <w:r w:rsidR="003E391D">
              <w:rPr>
                <w:rFonts w:ascii="Arial" w:hAnsi="Arial" w:cs="Arial"/>
              </w:rPr>
              <w:t>and</w:t>
            </w:r>
          </w:p>
          <w:p w14:paraId="17CE5DB5" w14:textId="77777777" w:rsidR="00AA7BC3" w:rsidRPr="00AA7BC3" w:rsidRDefault="00AA7BC3" w:rsidP="00AA7BC3">
            <w:pPr>
              <w:rPr>
                <w:rFonts w:ascii="Arial" w:hAnsi="Arial" w:cs="Arial"/>
              </w:rPr>
            </w:pPr>
          </w:p>
          <w:p w14:paraId="62ED97BB" w14:textId="4AEF391E" w:rsidR="00C75B34" w:rsidRPr="0045214E" w:rsidRDefault="00E95A77" w:rsidP="0045214E">
            <w:pPr>
              <w:pStyle w:val="ListParagraph"/>
              <w:numPr>
                <w:ilvl w:val="0"/>
                <w:numId w:val="17"/>
              </w:numPr>
              <w:rPr>
                <w:rFonts w:ascii="Arial" w:hAnsi="Arial" w:cs="Arial"/>
              </w:rPr>
            </w:pPr>
            <w:r w:rsidRPr="00AA7BC3">
              <w:rPr>
                <w:rFonts w:ascii="Arial" w:hAnsi="Arial" w:cs="Arial"/>
              </w:rPr>
              <w:t>Update the TFIAP</w:t>
            </w:r>
            <w:r w:rsidR="007D1858" w:rsidRPr="00AA7BC3">
              <w:rPr>
                <w:rFonts w:ascii="Arial" w:hAnsi="Arial" w:cs="Arial"/>
              </w:rPr>
              <w:t xml:space="preserve"> section of</w:t>
            </w:r>
            <w:r w:rsidR="0045214E">
              <w:rPr>
                <w:rFonts w:ascii="Arial" w:hAnsi="Arial" w:cs="Arial"/>
              </w:rPr>
              <w:t xml:space="preserve"> the CBC web-site (case studies.</w:t>
            </w:r>
          </w:p>
          <w:p w14:paraId="1D5A1DBA" w14:textId="77777777" w:rsidR="00BA3607" w:rsidRDefault="00BA3607" w:rsidP="00D304D1">
            <w:pPr>
              <w:pStyle w:val="ListParagraph"/>
              <w:ind w:left="0"/>
              <w:rPr>
                <w:rFonts w:ascii="Arial" w:hAnsi="Arial" w:cs="Arial"/>
              </w:rPr>
            </w:pPr>
          </w:p>
        </w:tc>
      </w:tr>
      <w:tr w:rsidR="00BA3607" w14:paraId="11F1C133" w14:textId="77777777" w:rsidTr="00BA3607">
        <w:tc>
          <w:tcPr>
            <w:tcW w:w="958" w:type="dxa"/>
            <w:shd w:val="clear" w:color="auto" w:fill="17365D" w:themeFill="text2" w:themeFillShade="BF"/>
            <w:vAlign w:val="center"/>
          </w:tcPr>
          <w:p w14:paraId="39C130BE" w14:textId="756F3482" w:rsidR="00BA3607" w:rsidRDefault="00BA3607" w:rsidP="00904482">
            <w:pPr>
              <w:pStyle w:val="ListParagraph"/>
              <w:ind w:left="0"/>
              <w:jc w:val="center"/>
              <w:rPr>
                <w:rFonts w:ascii="Arial" w:hAnsi="Arial" w:cs="Arial"/>
              </w:rPr>
            </w:pPr>
            <w:r>
              <w:rPr>
                <w:rFonts w:ascii="Arial" w:hAnsi="Arial" w:cs="Arial"/>
              </w:rPr>
              <w:t>2018</w:t>
            </w:r>
          </w:p>
        </w:tc>
        <w:tc>
          <w:tcPr>
            <w:tcW w:w="1011" w:type="dxa"/>
            <w:shd w:val="clear" w:color="auto" w:fill="17365D" w:themeFill="text2" w:themeFillShade="BF"/>
            <w:vAlign w:val="center"/>
          </w:tcPr>
          <w:p w14:paraId="4377ABDC" w14:textId="77777777" w:rsidR="00BA3607" w:rsidRDefault="00BA3607" w:rsidP="00904482">
            <w:pPr>
              <w:pStyle w:val="ListParagraph"/>
              <w:ind w:left="0"/>
              <w:jc w:val="center"/>
              <w:rPr>
                <w:rFonts w:ascii="Arial" w:hAnsi="Arial" w:cs="Arial"/>
              </w:rPr>
            </w:pPr>
            <w:r>
              <w:rPr>
                <w:rFonts w:ascii="Arial" w:hAnsi="Arial" w:cs="Arial"/>
              </w:rPr>
              <w:t>Q1</w:t>
            </w:r>
          </w:p>
        </w:tc>
        <w:tc>
          <w:tcPr>
            <w:tcW w:w="6847" w:type="dxa"/>
          </w:tcPr>
          <w:p w14:paraId="6108F1A9" w14:textId="77777777" w:rsidR="00BA3607" w:rsidRDefault="00BA3607" w:rsidP="00D304D1">
            <w:pPr>
              <w:pStyle w:val="ListParagraph"/>
              <w:ind w:left="0"/>
              <w:rPr>
                <w:rFonts w:ascii="Arial" w:hAnsi="Arial" w:cs="Arial"/>
              </w:rPr>
            </w:pPr>
          </w:p>
          <w:p w14:paraId="2F2BB8F6" w14:textId="77777777" w:rsidR="00C75B34" w:rsidRDefault="00C75B34" w:rsidP="00C75B34">
            <w:pPr>
              <w:pStyle w:val="ListParagraph"/>
              <w:numPr>
                <w:ilvl w:val="0"/>
                <w:numId w:val="15"/>
              </w:numPr>
              <w:rPr>
                <w:rFonts w:ascii="Arial" w:hAnsi="Arial" w:cs="Arial"/>
              </w:rPr>
            </w:pPr>
            <w:r>
              <w:rPr>
                <w:rFonts w:ascii="Arial" w:hAnsi="Arial" w:cs="Arial"/>
              </w:rPr>
              <w:t xml:space="preserve">Continue with the submission of case studies / further research to identify existing professional pronouncements that inform the work of the first </w:t>
            </w:r>
            <w:r w:rsidR="00682D66">
              <w:rPr>
                <w:rFonts w:ascii="Arial" w:hAnsi="Arial" w:cs="Arial"/>
              </w:rPr>
              <w:t>project</w:t>
            </w:r>
            <w:r>
              <w:rPr>
                <w:rFonts w:ascii="Arial" w:hAnsi="Arial" w:cs="Arial"/>
              </w:rPr>
              <w:t>,</w:t>
            </w:r>
          </w:p>
          <w:p w14:paraId="3B6383AB" w14:textId="77777777" w:rsidR="003E391D" w:rsidRPr="003E391D" w:rsidRDefault="003E391D" w:rsidP="003E391D">
            <w:pPr>
              <w:pStyle w:val="ListParagraph"/>
              <w:rPr>
                <w:rFonts w:ascii="Arial" w:hAnsi="Arial" w:cs="Arial"/>
              </w:rPr>
            </w:pPr>
          </w:p>
          <w:p w14:paraId="73BF09D7" w14:textId="77777777" w:rsidR="003E391D" w:rsidRPr="003E391D" w:rsidRDefault="003E391D" w:rsidP="00C75B34">
            <w:pPr>
              <w:pStyle w:val="ListParagraph"/>
              <w:numPr>
                <w:ilvl w:val="0"/>
                <w:numId w:val="15"/>
              </w:numPr>
              <w:rPr>
                <w:rFonts w:ascii="Arial" w:hAnsi="Arial" w:cs="Arial"/>
              </w:rPr>
            </w:pPr>
            <w:r>
              <w:rPr>
                <w:rFonts w:ascii="Arial" w:hAnsi="Arial" w:cs="Arial"/>
              </w:rPr>
              <w:t>Conclude initial consultation phase on the INTOSAI competency framework and process inputs,</w:t>
            </w:r>
          </w:p>
          <w:p w14:paraId="02E96B54" w14:textId="77777777" w:rsidR="00995722" w:rsidRPr="00995722" w:rsidRDefault="00995722" w:rsidP="00995722">
            <w:pPr>
              <w:pStyle w:val="ListParagraph"/>
              <w:rPr>
                <w:rFonts w:ascii="Arial" w:hAnsi="Arial" w:cs="Arial"/>
              </w:rPr>
            </w:pPr>
          </w:p>
          <w:p w14:paraId="4CDAEF11" w14:textId="77777777" w:rsidR="00C15FBC" w:rsidRDefault="00995722" w:rsidP="00C75B34">
            <w:pPr>
              <w:pStyle w:val="ListParagraph"/>
              <w:numPr>
                <w:ilvl w:val="0"/>
                <w:numId w:val="15"/>
              </w:numPr>
              <w:rPr>
                <w:rFonts w:ascii="Arial" w:hAnsi="Arial" w:cs="Arial"/>
              </w:rPr>
            </w:pPr>
            <w:r>
              <w:rPr>
                <w:rFonts w:ascii="Arial" w:hAnsi="Arial" w:cs="Arial"/>
              </w:rPr>
              <w:t xml:space="preserve">Monitor the work of the third and fourth </w:t>
            </w:r>
            <w:r w:rsidR="00682D66">
              <w:rPr>
                <w:rFonts w:ascii="Arial" w:hAnsi="Arial" w:cs="Arial"/>
              </w:rPr>
              <w:t>project</w:t>
            </w:r>
            <w:r>
              <w:rPr>
                <w:rFonts w:ascii="Arial" w:hAnsi="Arial" w:cs="Arial"/>
              </w:rPr>
              <w:t xml:space="preserve">s, </w:t>
            </w:r>
          </w:p>
          <w:p w14:paraId="06A60329" w14:textId="77777777" w:rsidR="00C15FBC" w:rsidRPr="00C15FBC" w:rsidRDefault="00C15FBC" w:rsidP="00C15FBC">
            <w:pPr>
              <w:rPr>
                <w:rFonts w:ascii="Arial" w:hAnsi="Arial" w:cs="Arial"/>
              </w:rPr>
            </w:pPr>
          </w:p>
          <w:p w14:paraId="4FC7307C" w14:textId="4CBE6595" w:rsidR="003E391D" w:rsidRDefault="00C15FBC" w:rsidP="00C75B34">
            <w:pPr>
              <w:pStyle w:val="ListParagraph"/>
              <w:numPr>
                <w:ilvl w:val="0"/>
                <w:numId w:val="15"/>
              </w:numPr>
              <w:rPr>
                <w:rFonts w:ascii="Arial" w:hAnsi="Arial" w:cs="Arial"/>
              </w:rPr>
            </w:pPr>
            <w:r>
              <w:rPr>
                <w:rFonts w:ascii="Arial" w:hAnsi="Arial" w:cs="Arial"/>
              </w:rPr>
              <w:t xml:space="preserve">Plan for the next full TFIAP meeting in Q2 of 2018 (potentially at the NAO, United Kingdom), </w:t>
            </w:r>
            <w:r w:rsidR="00995722">
              <w:rPr>
                <w:rFonts w:ascii="Arial" w:hAnsi="Arial" w:cs="Arial"/>
              </w:rPr>
              <w:t>and</w:t>
            </w:r>
          </w:p>
          <w:p w14:paraId="279BDD04" w14:textId="77777777" w:rsidR="003E391D" w:rsidRPr="003E391D" w:rsidRDefault="003E391D" w:rsidP="003E391D">
            <w:pPr>
              <w:pStyle w:val="ListParagraph"/>
              <w:rPr>
                <w:rFonts w:ascii="Arial" w:hAnsi="Arial" w:cs="Arial"/>
              </w:rPr>
            </w:pPr>
          </w:p>
          <w:p w14:paraId="217AB660" w14:textId="77777777" w:rsidR="003E391D" w:rsidRPr="003E391D" w:rsidRDefault="007D1858" w:rsidP="00C75B34">
            <w:pPr>
              <w:pStyle w:val="ListParagraph"/>
              <w:numPr>
                <w:ilvl w:val="0"/>
                <w:numId w:val="15"/>
              </w:numPr>
              <w:rPr>
                <w:rFonts w:ascii="Arial" w:hAnsi="Arial" w:cs="Arial"/>
              </w:rPr>
            </w:pPr>
            <w:r w:rsidRPr="003E391D">
              <w:rPr>
                <w:rFonts w:ascii="Arial" w:hAnsi="Arial" w:cs="Arial"/>
              </w:rPr>
              <w:t>Update the TF</w:t>
            </w:r>
            <w:r w:rsidR="003E391D" w:rsidRPr="003E391D">
              <w:rPr>
                <w:rFonts w:ascii="Arial" w:hAnsi="Arial" w:cs="Arial"/>
              </w:rPr>
              <w:t>IA</w:t>
            </w:r>
            <w:r w:rsidR="00E95A77">
              <w:rPr>
                <w:rFonts w:ascii="Arial" w:hAnsi="Arial" w:cs="Arial"/>
              </w:rPr>
              <w:t>P</w:t>
            </w:r>
            <w:r w:rsidR="003E391D" w:rsidRPr="003E391D">
              <w:rPr>
                <w:rFonts w:ascii="Arial" w:hAnsi="Arial" w:cs="Arial"/>
              </w:rPr>
              <w:t xml:space="preserve"> section of the CBC web-site (case studies and progress update)</w:t>
            </w:r>
            <w:r w:rsidR="00694B9D">
              <w:rPr>
                <w:rFonts w:ascii="Arial" w:hAnsi="Arial" w:cs="Arial"/>
              </w:rPr>
              <w:t>.</w:t>
            </w:r>
          </w:p>
          <w:p w14:paraId="27701566" w14:textId="77777777" w:rsidR="00BA3607" w:rsidRDefault="00BA3607" w:rsidP="00D304D1">
            <w:pPr>
              <w:pStyle w:val="ListParagraph"/>
              <w:ind w:left="0"/>
              <w:rPr>
                <w:rFonts w:ascii="Arial" w:hAnsi="Arial" w:cs="Arial"/>
              </w:rPr>
            </w:pPr>
          </w:p>
        </w:tc>
      </w:tr>
      <w:tr w:rsidR="00BA3607" w14:paraId="6986B604" w14:textId="77777777" w:rsidTr="00995722">
        <w:tc>
          <w:tcPr>
            <w:tcW w:w="958" w:type="dxa"/>
            <w:shd w:val="clear" w:color="auto" w:fill="17365D" w:themeFill="text2" w:themeFillShade="BF"/>
            <w:vAlign w:val="center"/>
          </w:tcPr>
          <w:p w14:paraId="028D7E86" w14:textId="77777777" w:rsidR="00BA3607" w:rsidRDefault="00BA3607" w:rsidP="00904482">
            <w:pPr>
              <w:pStyle w:val="ListParagraph"/>
              <w:ind w:left="0"/>
              <w:jc w:val="center"/>
              <w:rPr>
                <w:rFonts w:ascii="Arial" w:hAnsi="Arial" w:cs="Arial"/>
              </w:rPr>
            </w:pPr>
            <w:r>
              <w:rPr>
                <w:rFonts w:ascii="Arial" w:hAnsi="Arial" w:cs="Arial"/>
              </w:rPr>
              <w:t>2018</w:t>
            </w:r>
          </w:p>
        </w:tc>
        <w:tc>
          <w:tcPr>
            <w:tcW w:w="1011" w:type="dxa"/>
            <w:shd w:val="clear" w:color="auto" w:fill="17365D" w:themeFill="text2" w:themeFillShade="BF"/>
            <w:vAlign w:val="center"/>
          </w:tcPr>
          <w:p w14:paraId="093B889D" w14:textId="77777777" w:rsidR="00BA3607" w:rsidRDefault="00BA3607" w:rsidP="00904482">
            <w:pPr>
              <w:pStyle w:val="ListParagraph"/>
              <w:ind w:left="0"/>
              <w:jc w:val="center"/>
              <w:rPr>
                <w:rFonts w:ascii="Arial" w:hAnsi="Arial" w:cs="Arial"/>
              </w:rPr>
            </w:pPr>
            <w:r>
              <w:rPr>
                <w:rFonts w:ascii="Arial" w:hAnsi="Arial" w:cs="Arial"/>
              </w:rPr>
              <w:t>Q2</w:t>
            </w:r>
          </w:p>
        </w:tc>
        <w:tc>
          <w:tcPr>
            <w:tcW w:w="6847" w:type="dxa"/>
          </w:tcPr>
          <w:p w14:paraId="05082D5E" w14:textId="77777777" w:rsidR="003E391D" w:rsidRPr="0045214E" w:rsidRDefault="003E391D" w:rsidP="0045214E">
            <w:pPr>
              <w:rPr>
                <w:rFonts w:ascii="Arial" w:hAnsi="Arial" w:cs="Arial"/>
              </w:rPr>
            </w:pPr>
          </w:p>
          <w:p w14:paraId="25C12FAA" w14:textId="77777777" w:rsidR="00C75B34" w:rsidRPr="001518AE" w:rsidRDefault="00C75B34" w:rsidP="001518AE">
            <w:pPr>
              <w:pStyle w:val="ListParagraph"/>
              <w:numPr>
                <w:ilvl w:val="0"/>
                <w:numId w:val="26"/>
              </w:numPr>
              <w:rPr>
                <w:rFonts w:ascii="Arial" w:hAnsi="Arial" w:cs="Arial"/>
              </w:rPr>
            </w:pPr>
            <w:r w:rsidRPr="001518AE">
              <w:rPr>
                <w:rFonts w:ascii="Arial" w:hAnsi="Arial" w:cs="Arial"/>
              </w:rPr>
              <w:t xml:space="preserve">Continue with the submission of case studies / further research to identify existing professional pronouncements that inform the work of the first </w:t>
            </w:r>
            <w:r w:rsidR="00682D66">
              <w:rPr>
                <w:rFonts w:ascii="Arial" w:hAnsi="Arial" w:cs="Arial"/>
              </w:rPr>
              <w:t>project</w:t>
            </w:r>
            <w:r w:rsidRPr="001518AE">
              <w:rPr>
                <w:rFonts w:ascii="Arial" w:hAnsi="Arial" w:cs="Arial"/>
              </w:rPr>
              <w:t>,</w:t>
            </w:r>
          </w:p>
          <w:p w14:paraId="7F4E4F4A" w14:textId="77777777" w:rsidR="00C75B34" w:rsidRDefault="00C75B34" w:rsidP="00C75B34">
            <w:pPr>
              <w:pStyle w:val="ListParagraph"/>
              <w:rPr>
                <w:rFonts w:ascii="Arial" w:hAnsi="Arial" w:cs="Arial"/>
              </w:rPr>
            </w:pPr>
          </w:p>
          <w:p w14:paraId="7A44D579" w14:textId="77777777" w:rsidR="003E391D" w:rsidRDefault="003E391D" w:rsidP="001518AE">
            <w:pPr>
              <w:pStyle w:val="ListParagraph"/>
              <w:numPr>
                <w:ilvl w:val="0"/>
                <w:numId w:val="26"/>
              </w:numPr>
              <w:rPr>
                <w:rFonts w:ascii="Arial" w:hAnsi="Arial" w:cs="Arial"/>
              </w:rPr>
            </w:pPr>
            <w:r>
              <w:rPr>
                <w:rFonts w:ascii="Arial" w:hAnsi="Arial" w:cs="Arial"/>
              </w:rPr>
              <w:t>Present a first draft of the reworked INTOSAI competency framework</w:t>
            </w:r>
            <w:r w:rsidR="00995722">
              <w:rPr>
                <w:rFonts w:ascii="Arial" w:hAnsi="Arial" w:cs="Arial"/>
              </w:rPr>
              <w:t>(s)</w:t>
            </w:r>
            <w:r>
              <w:rPr>
                <w:rFonts w:ascii="Arial" w:hAnsi="Arial" w:cs="Arial"/>
              </w:rPr>
              <w:t xml:space="preserve"> to the third meeting</w:t>
            </w:r>
            <w:r w:rsidR="00E95A77">
              <w:rPr>
                <w:rFonts w:ascii="Arial" w:hAnsi="Arial" w:cs="Arial"/>
              </w:rPr>
              <w:t xml:space="preserve"> of the TFIAP</w:t>
            </w:r>
            <w:r>
              <w:rPr>
                <w:rFonts w:ascii="Arial" w:hAnsi="Arial" w:cs="Arial"/>
              </w:rPr>
              <w:t>,</w:t>
            </w:r>
          </w:p>
          <w:p w14:paraId="3DBE6C15" w14:textId="77777777" w:rsidR="003E391D" w:rsidRPr="003E391D" w:rsidRDefault="003E391D" w:rsidP="003E391D">
            <w:pPr>
              <w:pStyle w:val="ListParagraph"/>
              <w:rPr>
                <w:rFonts w:ascii="Arial" w:hAnsi="Arial" w:cs="Arial"/>
              </w:rPr>
            </w:pPr>
          </w:p>
          <w:p w14:paraId="4D453579" w14:textId="77777777" w:rsidR="00995722" w:rsidRDefault="00995722" w:rsidP="001518AE">
            <w:pPr>
              <w:pStyle w:val="ListParagraph"/>
              <w:numPr>
                <w:ilvl w:val="0"/>
                <w:numId w:val="26"/>
              </w:numPr>
              <w:rPr>
                <w:rFonts w:ascii="Arial" w:hAnsi="Arial" w:cs="Arial"/>
              </w:rPr>
            </w:pPr>
            <w:r>
              <w:rPr>
                <w:rFonts w:ascii="Arial" w:hAnsi="Arial" w:cs="Arial"/>
              </w:rPr>
              <w:t xml:space="preserve">Monitor the work of the third and fourth </w:t>
            </w:r>
            <w:r w:rsidR="00682D66">
              <w:rPr>
                <w:rFonts w:ascii="Arial" w:hAnsi="Arial" w:cs="Arial"/>
              </w:rPr>
              <w:t>project</w:t>
            </w:r>
            <w:r>
              <w:rPr>
                <w:rFonts w:ascii="Arial" w:hAnsi="Arial" w:cs="Arial"/>
              </w:rPr>
              <w:t>s, and</w:t>
            </w:r>
          </w:p>
          <w:p w14:paraId="7321469C" w14:textId="77777777" w:rsidR="00995722" w:rsidRPr="00995722" w:rsidRDefault="00995722" w:rsidP="00995722">
            <w:pPr>
              <w:pStyle w:val="ListParagraph"/>
              <w:rPr>
                <w:rFonts w:ascii="Arial" w:hAnsi="Arial" w:cs="Arial"/>
              </w:rPr>
            </w:pPr>
          </w:p>
          <w:p w14:paraId="5E9EBED7" w14:textId="77777777" w:rsidR="00995722" w:rsidRPr="00995722" w:rsidRDefault="00E95A77" w:rsidP="001518AE">
            <w:pPr>
              <w:pStyle w:val="ListParagraph"/>
              <w:numPr>
                <w:ilvl w:val="0"/>
                <w:numId w:val="26"/>
              </w:numPr>
              <w:rPr>
                <w:rFonts w:ascii="Arial" w:hAnsi="Arial" w:cs="Arial"/>
              </w:rPr>
            </w:pPr>
            <w:r>
              <w:rPr>
                <w:rFonts w:ascii="Arial" w:hAnsi="Arial" w:cs="Arial"/>
              </w:rPr>
              <w:t>Update the TFIAP</w:t>
            </w:r>
            <w:r w:rsidR="00995722" w:rsidRPr="00995722">
              <w:rPr>
                <w:rFonts w:ascii="Arial" w:hAnsi="Arial" w:cs="Arial"/>
              </w:rPr>
              <w:t xml:space="preserve"> section of the CBC web-site (case studies and progress update)</w:t>
            </w:r>
            <w:r w:rsidR="00694B9D">
              <w:rPr>
                <w:rFonts w:ascii="Arial" w:hAnsi="Arial" w:cs="Arial"/>
              </w:rPr>
              <w:t>.</w:t>
            </w:r>
          </w:p>
          <w:p w14:paraId="0B0C14CD" w14:textId="77777777" w:rsidR="00BA3607" w:rsidRDefault="00BA3607" w:rsidP="00D304D1">
            <w:pPr>
              <w:pStyle w:val="ListParagraph"/>
              <w:ind w:left="0"/>
              <w:rPr>
                <w:rFonts w:ascii="Arial" w:hAnsi="Arial" w:cs="Arial"/>
              </w:rPr>
            </w:pPr>
          </w:p>
        </w:tc>
      </w:tr>
    </w:tbl>
    <w:p w14:paraId="7001A479" w14:textId="77777777" w:rsidR="00C75B34" w:rsidRDefault="00C75B34">
      <w:r>
        <w:br w:type="page"/>
      </w:r>
    </w:p>
    <w:tbl>
      <w:tblPr>
        <w:tblStyle w:val="TableGrid"/>
        <w:tblW w:w="0" w:type="auto"/>
        <w:tblInd w:w="426" w:type="dxa"/>
        <w:tblLook w:val="04A0" w:firstRow="1" w:lastRow="0" w:firstColumn="1" w:lastColumn="0" w:noHBand="0" w:noVBand="1"/>
      </w:tblPr>
      <w:tblGrid>
        <w:gridCol w:w="945"/>
        <w:gridCol w:w="1011"/>
        <w:gridCol w:w="6634"/>
      </w:tblGrid>
      <w:tr w:rsidR="001518AE" w:rsidRPr="00904482" w14:paraId="1CC39905" w14:textId="77777777" w:rsidTr="00FA182D">
        <w:tc>
          <w:tcPr>
            <w:tcW w:w="958" w:type="dxa"/>
            <w:shd w:val="clear" w:color="auto" w:fill="D9D9D9" w:themeFill="background1" w:themeFillShade="D9"/>
          </w:tcPr>
          <w:p w14:paraId="0A0F9AD0" w14:textId="77777777" w:rsidR="001518AE" w:rsidRDefault="001518AE" w:rsidP="00FA182D">
            <w:pPr>
              <w:pStyle w:val="ListParagraph"/>
              <w:ind w:left="0"/>
              <w:jc w:val="center"/>
              <w:rPr>
                <w:rFonts w:ascii="Arial" w:hAnsi="Arial" w:cs="Arial"/>
                <w:b/>
              </w:rPr>
            </w:pPr>
            <w:r>
              <w:lastRenderedPageBreak/>
              <w:br w:type="page"/>
            </w:r>
          </w:p>
          <w:p w14:paraId="13B2E3EC" w14:textId="77777777" w:rsidR="001518AE" w:rsidRDefault="001518AE" w:rsidP="00FA182D">
            <w:pPr>
              <w:pStyle w:val="ListParagraph"/>
              <w:ind w:left="0"/>
              <w:jc w:val="center"/>
              <w:rPr>
                <w:rFonts w:ascii="Arial" w:hAnsi="Arial" w:cs="Arial"/>
                <w:b/>
              </w:rPr>
            </w:pPr>
            <w:r w:rsidRPr="00904482">
              <w:rPr>
                <w:rFonts w:ascii="Arial" w:hAnsi="Arial" w:cs="Arial"/>
                <w:b/>
              </w:rPr>
              <w:t>Year</w:t>
            </w:r>
          </w:p>
          <w:p w14:paraId="50DE9DB7" w14:textId="77777777" w:rsidR="001518AE" w:rsidRPr="00904482" w:rsidRDefault="001518AE" w:rsidP="00FA182D">
            <w:pPr>
              <w:pStyle w:val="ListParagraph"/>
              <w:ind w:left="0"/>
              <w:jc w:val="center"/>
              <w:rPr>
                <w:rFonts w:ascii="Arial" w:hAnsi="Arial" w:cs="Arial"/>
                <w:b/>
              </w:rPr>
            </w:pPr>
          </w:p>
        </w:tc>
        <w:tc>
          <w:tcPr>
            <w:tcW w:w="1011" w:type="dxa"/>
            <w:shd w:val="clear" w:color="auto" w:fill="D9D9D9" w:themeFill="background1" w:themeFillShade="D9"/>
          </w:tcPr>
          <w:p w14:paraId="07554C2D" w14:textId="77777777" w:rsidR="001518AE" w:rsidRDefault="001518AE" w:rsidP="00FA182D">
            <w:pPr>
              <w:pStyle w:val="ListParagraph"/>
              <w:ind w:left="0"/>
              <w:jc w:val="center"/>
              <w:rPr>
                <w:rFonts w:ascii="Arial" w:hAnsi="Arial" w:cs="Arial"/>
                <w:b/>
              </w:rPr>
            </w:pPr>
          </w:p>
          <w:p w14:paraId="6E5813E4" w14:textId="77777777" w:rsidR="001518AE" w:rsidRPr="00904482" w:rsidRDefault="001518AE" w:rsidP="00FA182D">
            <w:pPr>
              <w:pStyle w:val="ListParagraph"/>
              <w:ind w:left="0"/>
              <w:jc w:val="center"/>
              <w:rPr>
                <w:rFonts w:ascii="Arial" w:hAnsi="Arial" w:cs="Arial"/>
                <w:b/>
              </w:rPr>
            </w:pPr>
            <w:r w:rsidRPr="00904482">
              <w:rPr>
                <w:rFonts w:ascii="Arial" w:hAnsi="Arial" w:cs="Arial"/>
                <w:b/>
              </w:rPr>
              <w:t>Quarter</w:t>
            </w:r>
          </w:p>
        </w:tc>
        <w:tc>
          <w:tcPr>
            <w:tcW w:w="6847" w:type="dxa"/>
            <w:shd w:val="clear" w:color="auto" w:fill="D9D9D9" w:themeFill="background1" w:themeFillShade="D9"/>
          </w:tcPr>
          <w:p w14:paraId="43FFFED9" w14:textId="77777777" w:rsidR="001518AE" w:rsidRDefault="001518AE" w:rsidP="00FA182D">
            <w:pPr>
              <w:pStyle w:val="ListParagraph"/>
              <w:ind w:left="0"/>
              <w:jc w:val="center"/>
              <w:rPr>
                <w:rFonts w:ascii="Arial" w:hAnsi="Arial" w:cs="Arial"/>
                <w:b/>
              </w:rPr>
            </w:pPr>
          </w:p>
          <w:p w14:paraId="4EE0AFC3" w14:textId="77777777" w:rsidR="001518AE" w:rsidRPr="00904482" w:rsidRDefault="001518AE" w:rsidP="00FA182D">
            <w:pPr>
              <w:pStyle w:val="ListParagraph"/>
              <w:ind w:left="0"/>
              <w:jc w:val="center"/>
              <w:rPr>
                <w:rFonts w:ascii="Arial" w:hAnsi="Arial" w:cs="Arial"/>
                <w:b/>
              </w:rPr>
            </w:pPr>
            <w:r w:rsidRPr="00904482">
              <w:rPr>
                <w:rFonts w:ascii="Arial" w:hAnsi="Arial" w:cs="Arial"/>
                <w:b/>
              </w:rPr>
              <w:t>Proposed action</w:t>
            </w:r>
          </w:p>
        </w:tc>
      </w:tr>
      <w:tr w:rsidR="00BA3607" w14:paraId="1E85DB28" w14:textId="77777777" w:rsidTr="00995722">
        <w:tc>
          <w:tcPr>
            <w:tcW w:w="958" w:type="dxa"/>
            <w:shd w:val="clear" w:color="auto" w:fill="17365D" w:themeFill="text2" w:themeFillShade="BF"/>
            <w:vAlign w:val="center"/>
          </w:tcPr>
          <w:p w14:paraId="16D20BBE" w14:textId="77777777" w:rsidR="00BA3607" w:rsidRDefault="00BA3607" w:rsidP="00904482">
            <w:pPr>
              <w:pStyle w:val="ListParagraph"/>
              <w:ind w:left="0"/>
              <w:jc w:val="center"/>
              <w:rPr>
                <w:rFonts w:ascii="Arial" w:hAnsi="Arial" w:cs="Arial"/>
              </w:rPr>
            </w:pPr>
            <w:r>
              <w:rPr>
                <w:rFonts w:ascii="Arial" w:hAnsi="Arial" w:cs="Arial"/>
              </w:rPr>
              <w:t>2018</w:t>
            </w:r>
          </w:p>
        </w:tc>
        <w:tc>
          <w:tcPr>
            <w:tcW w:w="1011" w:type="dxa"/>
            <w:shd w:val="clear" w:color="auto" w:fill="17365D" w:themeFill="text2" w:themeFillShade="BF"/>
            <w:vAlign w:val="center"/>
          </w:tcPr>
          <w:p w14:paraId="131930F9" w14:textId="77777777" w:rsidR="00BA3607" w:rsidRDefault="00BA3607" w:rsidP="00904482">
            <w:pPr>
              <w:pStyle w:val="ListParagraph"/>
              <w:ind w:left="0"/>
              <w:jc w:val="center"/>
              <w:rPr>
                <w:rFonts w:ascii="Arial" w:hAnsi="Arial" w:cs="Arial"/>
              </w:rPr>
            </w:pPr>
            <w:r>
              <w:rPr>
                <w:rFonts w:ascii="Arial" w:hAnsi="Arial" w:cs="Arial"/>
              </w:rPr>
              <w:t>Q3</w:t>
            </w:r>
          </w:p>
        </w:tc>
        <w:tc>
          <w:tcPr>
            <w:tcW w:w="6847" w:type="dxa"/>
          </w:tcPr>
          <w:p w14:paraId="487875BB" w14:textId="77777777" w:rsidR="00BA3607" w:rsidRDefault="00BA3607" w:rsidP="00D304D1">
            <w:pPr>
              <w:pStyle w:val="ListParagraph"/>
              <w:ind w:left="0"/>
              <w:rPr>
                <w:rFonts w:ascii="Arial" w:hAnsi="Arial" w:cs="Arial"/>
              </w:rPr>
            </w:pPr>
          </w:p>
          <w:p w14:paraId="50496664" w14:textId="77777777" w:rsidR="00995722" w:rsidRDefault="00995722" w:rsidP="00995722">
            <w:pPr>
              <w:pStyle w:val="ListParagraph"/>
              <w:numPr>
                <w:ilvl w:val="0"/>
                <w:numId w:val="18"/>
              </w:numPr>
              <w:rPr>
                <w:rFonts w:ascii="Arial" w:hAnsi="Arial" w:cs="Arial"/>
              </w:rPr>
            </w:pPr>
            <w:r>
              <w:rPr>
                <w:rFonts w:ascii="Arial" w:hAnsi="Arial" w:cs="Arial"/>
              </w:rPr>
              <w:t>Conduct further work on position paper and INTOSAI competency framework(s) as agreed in the third TFIA</w:t>
            </w:r>
            <w:r w:rsidR="00E95A77">
              <w:rPr>
                <w:rFonts w:ascii="Arial" w:hAnsi="Arial" w:cs="Arial"/>
              </w:rPr>
              <w:t>P</w:t>
            </w:r>
            <w:r>
              <w:rPr>
                <w:rFonts w:ascii="Arial" w:hAnsi="Arial" w:cs="Arial"/>
              </w:rPr>
              <w:t xml:space="preserve"> meeting,</w:t>
            </w:r>
          </w:p>
          <w:p w14:paraId="2AE9F3E7" w14:textId="77777777" w:rsidR="00995722" w:rsidRDefault="00995722" w:rsidP="00995722">
            <w:pPr>
              <w:pStyle w:val="ListParagraph"/>
              <w:rPr>
                <w:rFonts w:ascii="Arial" w:hAnsi="Arial" w:cs="Arial"/>
              </w:rPr>
            </w:pPr>
          </w:p>
          <w:p w14:paraId="6C3EBC22" w14:textId="77777777" w:rsidR="00995722" w:rsidRDefault="00995722" w:rsidP="00995722">
            <w:pPr>
              <w:pStyle w:val="ListParagraph"/>
              <w:numPr>
                <w:ilvl w:val="0"/>
                <w:numId w:val="18"/>
              </w:numPr>
              <w:rPr>
                <w:rFonts w:ascii="Arial" w:hAnsi="Arial" w:cs="Arial"/>
              </w:rPr>
            </w:pPr>
            <w:r>
              <w:rPr>
                <w:rFonts w:ascii="Arial" w:hAnsi="Arial" w:cs="Arial"/>
              </w:rPr>
              <w:t xml:space="preserve">Consider arranging a work-session of the third and fourth </w:t>
            </w:r>
            <w:r w:rsidR="00682D66">
              <w:rPr>
                <w:rFonts w:ascii="Arial" w:hAnsi="Arial" w:cs="Arial"/>
              </w:rPr>
              <w:t>project</w:t>
            </w:r>
            <w:r>
              <w:rPr>
                <w:rFonts w:ascii="Arial" w:hAnsi="Arial" w:cs="Arial"/>
              </w:rPr>
              <w:t>s as a fourth TFIAP meeting during the annual CBC meeting with a view to consider first draft deliverables and to agree on process to finalise,</w:t>
            </w:r>
          </w:p>
          <w:p w14:paraId="3DC44EAD" w14:textId="77777777" w:rsidR="00995722" w:rsidRPr="00995722" w:rsidRDefault="00995722" w:rsidP="00995722">
            <w:pPr>
              <w:pStyle w:val="ListParagraph"/>
              <w:rPr>
                <w:rFonts w:ascii="Arial" w:hAnsi="Arial" w:cs="Arial"/>
              </w:rPr>
            </w:pPr>
          </w:p>
          <w:p w14:paraId="2F0B1319" w14:textId="77777777" w:rsidR="00995722" w:rsidRDefault="00995722" w:rsidP="00995722">
            <w:pPr>
              <w:pStyle w:val="ListParagraph"/>
              <w:numPr>
                <w:ilvl w:val="0"/>
                <w:numId w:val="18"/>
              </w:numPr>
              <w:rPr>
                <w:rFonts w:ascii="Arial" w:hAnsi="Arial" w:cs="Arial"/>
              </w:rPr>
            </w:pPr>
            <w:r>
              <w:rPr>
                <w:rFonts w:ascii="Arial" w:hAnsi="Arial" w:cs="Arial"/>
              </w:rPr>
              <w:t>Report back on progress made with the work of the TGIAP during the annual CBC meeting,</w:t>
            </w:r>
            <w:r w:rsidR="00694B9D">
              <w:rPr>
                <w:rFonts w:ascii="Arial" w:hAnsi="Arial" w:cs="Arial"/>
              </w:rPr>
              <w:t xml:space="preserve"> and</w:t>
            </w:r>
          </w:p>
          <w:p w14:paraId="56E86E29" w14:textId="77777777" w:rsidR="00995722" w:rsidRPr="00995722" w:rsidRDefault="00995722" w:rsidP="00995722">
            <w:pPr>
              <w:pStyle w:val="ListParagraph"/>
              <w:rPr>
                <w:rFonts w:ascii="Arial" w:hAnsi="Arial" w:cs="Arial"/>
              </w:rPr>
            </w:pPr>
          </w:p>
          <w:p w14:paraId="2DD7110F" w14:textId="77777777" w:rsidR="00995722" w:rsidRPr="00995722" w:rsidRDefault="00995722" w:rsidP="00995722">
            <w:pPr>
              <w:pStyle w:val="ListParagraph"/>
              <w:numPr>
                <w:ilvl w:val="0"/>
                <w:numId w:val="18"/>
              </w:numPr>
              <w:rPr>
                <w:rFonts w:ascii="Arial" w:hAnsi="Arial" w:cs="Arial"/>
              </w:rPr>
            </w:pPr>
            <w:r w:rsidRPr="00995722">
              <w:rPr>
                <w:rFonts w:ascii="Arial" w:hAnsi="Arial" w:cs="Arial"/>
              </w:rPr>
              <w:t>Update the TF</w:t>
            </w:r>
            <w:r w:rsidR="00694B9D">
              <w:rPr>
                <w:rFonts w:ascii="Arial" w:hAnsi="Arial" w:cs="Arial"/>
              </w:rPr>
              <w:t>IAP</w:t>
            </w:r>
            <w:r w:rsidRPr="00995722">
              <w:rPr>
                <w:rFonts w:ascii="Arial" w:hAnsi="Arial" w:cs="Arial"/>
              </w:rPr>
              <w:t xml:space="preserve"> section of the CBC web-site (case studies and progress update)</w:t>
            </w:r>
            <w:r w:rsidR="00694B9D">
              <w:rPr>
                <w:rFonts w:ascii="Arial" w:hAnsi="Arial" w:cs="Arial"/>
              </w:rPr>
              <w:t>.</w:t>
            </w:r>
          </w:p>
          <w:p w14:paraId="2EB63116" w14:textId="77777777" w:rsidR="00BA3607" w:rsidRDefault="00BA3607" w:rsidP="00D304D1">
            <w:pPr>
              <w:pStyle w:val="ListParagraph"/>
              <w:ind w:left="0"/>
              <w:rPr>
                <w:rFonts w:ascii="Arial" w:hAnsi="Arial" w:cs="Arial"/>
              </w:rPr>
            </w:pPr>
          </w:p>
        </w:tc>
      </w:tr>
      <w:tr w:rsidR="00BA3607" w14:paraId="29FB63D3" w14:textId="77777777" w:rsidTr="00995722">
        <w:tc>
          <w:tcPr>
            <w:tcW w:w="958" w:type="dxa"/>
            <w:shd w:val="clear" w:color="auto" w:fill="17365D" w:themeFill="text2" w:themeFillShade="BF"/>
            <w:vAlign w:val="center"/>
          </w:tcPr>
          <w:p w14:paraId="10354FEC" w14:textId="77777777" w:rsidR="00BA3607" w:rsidRDefault="00BA3607" w:rsidP="00904482">
            <w:pPr>
              <w:pStyle w:val="ListParagraph"/>
              <w:ind w:left="0"/>
              <w:jc w:val="center"/>
              <w:rPr>
                <w:rFonts w:ascii="Arial" w:hAnsi="Arial" w:cs="Arial"/>
              </w:rPr>
            </w:pPr>
            <w:r>
              <w:rPr>
                <w:rFonts w:ascii="Arial" w:hAnsi="Arial" w:cs="Arial"/>
              </w:rPr>
              <w:t>2018</w:t>
            </w:r>
          </w:p>
        </w:tc>
        <w:tc>
          <w:tcPr>
            <w:tcW w:w="1011" w:type="dxa"/>
            <w:shd w:val="clear" w:color="auto" w:fill="17365D" w:themeFill="text2" w:themeFillShade="BF"/>
            <w:vAlign w:val="center"/>
          </w:tcPr>
          <w:p w14:paraId="6847C1A9" w14:textId="77777777" w:rsidR="00BA3607" w:rsidRDefault="00BA3607" w:rsidP="00904482">
            <w:pPr>
              <w:pStyle w:val="ListParagraph"/>
              <w:ind w:left="0"/>
              <w:jc w:val="center"/>
              <w:rPr>
                <w:rFonts w:ascii="Arial" w:hAnsi="Arial" w:cs="Arial"/>
              </w:rPr>
            </w:pPr>
            <w:r>
              <w:rPr>
                <w:rFonts w:ascii="Arial" w:hAnsi="Arial" w:cs="Arial"/>
              </w:rPr>
              <w:t>Q4</w:t>
            </w:r>
          </w:p>
        </w:tc>
        <w:tc>
          <w:tcPr>
            <w:tcW w:w="6847" w:type="dxa"/>
          </w:tcPr>
          <w:p w14:paraId="23DD61B0" w14:textId="77777777" w:rsidR="00BA3607" w:rsidRDefault="00BA3607" w:rsidP="00D304D1">
            <w:pPr>
              <w:pStyle w:val="ListParagraph"/>
              <w:ind w:left="0"/>
              <w:rPr>
                <w:rFonts w:ascii="Arial" w:hAnsi="Arial" w:cs="Arial"/>
              </w:rPr>
            </w:pPr>
          </w:p>
          <w:p w14:paraId="7EF968FC" w14:textId="77777777" w:rsidR="00C75B34" w:rsidRDefault="00C75B34" w:rsidP="00C75B34">
            <w:pPr>
              <w:pStyle w:val="ListParagraph"/>
              <w:numPr>
                <w:ilvl w:val="0"/>
                <w:numId w:val="19"/>
              </w:numPr>
              <w:rPr>
                <w:rFonts w:ascii="Arial" w:hAnsi="Arial" w:cs="Arial"/>
              </w:rPr>
            </w:pPr>
            <w:r>
              <w:rPr>
                <w:rFonts w:ascii="Arial" w:hAnsi="Arial" w:cs="Arial"/>
              </w:rPr>
              <w:t>Prepare a first draft of the position paper to drive the development of professional pronouncements on auditor competence post 2019,</w:t>
            </w:r>
          </w:p>
          <w:p w14:paraId="413D99C3" w14:textId="77777777" w:rsidR="00694B9D" w:rsidRDefault="00694B9D" w:rsidP="00694B9D">
            <w:pPr>
              <w:pStyle w:val="ListParagraph"/>
              <w:rPr>
                <w:rFonts w:ascii="Arial" w:hAnsi="Arial" w:cs="Arial"/>
              </w:rPr>
            </w:pPr>
          </w:p>
          <w:p w14:paraId="73409E63" w14:textId="77777777" w:rsidR="00694B9D" w:rsidRDefault="00694B9D" w:rsidP="00C75B34">
            <w:pPr>
              <w:pStyle w:val="ListParagraph"/>
              <w:numPr>
                <w:ilvl w:val="0"/>
                <w:numId w:val="19"/>
              </w:numPr>
              <w:rPr>
                <w:rFonts w:ascii="Arial" w:hAnsi="Arial" w:cs="Arial"/>
              </w:rPr>
            </w:pPr>
            <w:r>
              <w:rPr>
                <w:rFonts w:ascii="Arial" w:hAnsi="Arial" w:cs="Arial"/>
              </w:rPr>
              <w:t xml:space="preserve">Conduct work to finalise deliverables from third and fourth </w:t>
            </w:r>
            <w:r w:rsidR="00682D66">
              <w:rPr>
                <w:rFonts w:ascii="Arial" w:hAnsi="Arial" w:cs="Arial"/>
              </w:rPr>
              <w:t>project</w:t>
            </w:r>
            <w:r>
              <w:rPr>
                <w:rFonts w:ascii="Arial" w:hAnsi="Arial" w:cs="Arial"/>
              </w:rPr>
              <w:t>s, and</w:t>
            </w:r>
          </w:p>
          <w:p w14:paraId="11091FEC" w14:textId="77777777" w:rsidR="00694B9D" w:rsidRPr="00694B9D" w:rsidRDefault="00694B9D" w:rsidP="00694B9D">
            <w:pPr>
              <w:pStyle w:val="ListParagraph"/>
              <w:rPr>
                <w:rFonts w:ascii="Arial" w:hAnsi="Arial" w:cs="Arial"/>
              </w:rPr>
            </w:pPr>
          </w:p>
          <w:p w14:paraId="0329B72F" w14:textId="77777777" w:rsidR="00C15FBC" w:rsidRDefault="001518AE" w:rsidP="001518AE">
            <w:pPr>
              <w:pStyle w:val="ListParagraph"/>
              <w:numPr>
                <w:ilvl w:val="0"/>
                <w:numId w:val="19"/>
              </w:numPr>
              <w:rPr>
                <w:rFonts w:ascii="Arial" w:hAnsi="Arial" w:cs="Arial"/>
              </w:rPr>
            </w:pPr>
            <w:r>
              <w:rPr>
                <w:rFonts w:ascii="Arial" w:hAnsi="Arial" w:cs="Arial"/>
              </w:rPr>
              <w:t xml:space="preserve">Agree on parameters of further work required / consultation on the deliverables from all four </w:t>
            </w:r>
            <w:r w:rsidR="00682D66">
              <w:rPr>
                <w:rFonts w:ascii="Arial" w:hAnsi="Arial" w:cs="Arial"/>
              </w:rPr>
              <w:t>project</w:t>
            </w:r>
            <w:r>
              <w:rPr>
                <w:rFonts w:ascii="Arial" w:hAnsi="Arial" w:cs="Arial"/>
              </w:rPr>
              <w:t xml:space="preserve">s with the CBC leadership, </w:t>
            </w:r>
          </w:p>
          <w:p w14:paraId="2FF34CAF" w14:textId="77777777" w:rsidR="00C15FBC" w:rsidRPr="00C15FBC" w:rsidRDefault="00C15FBC" w:rsidP="00C15FBC">
            <w:pPr>
              <w:rPr>
                <w:rFonts w:ascii="Arial" w:hAnsi="Arial" w:cs="Arial"/>
              </w:rPr>
            </w:pPr>
          </w:p>
          <w:p w14:paraId="261A6033" w14:textId="4DDEA718" w:rsidR="001518AE" w:rsidRPr="001518AE" w:rsidRDefault="00C15FBC" w:rsidP="001518AE">
            <w:pPr>
              <w:pStyle w:val="ListParagraph"/>
              <w:numPr>
                <w:ilvl w:val="0"/>
                <w:numId w:val="19"/>
              </w:numPr>
              <w:rPr>
                <w:rFonts w:ascii="Arial" w:hAnsi="Arial" w:cs="Arial"/>
              </w:rPr>
            </w:pPr>
            <w:r>
              <w:rPr>
                <w:rFonts w:ascii="Arial" w:hAnsi="Arial" w:cs="Arial"/>
              </w:rPr>
              <w:t xml:space="preserve">Plan for the 2019 TFIAP meeting, </w:t>
            </w:r>
            <w:r w:rsidR="001518AE">
              <w:rPr>
                <w:rFonts w:ascii="Arial" w:hAnsi="Arial" w:cs="Arial"/>
              </w:rPr>
              <w:t>and</w:t>
            </w:r>
          </w:p>
          <w:p w14:paraId="5CE95898" w14:textId="77777777" w:rsidR="001518AE" w:rsidRPr="001518AE" w:rsidRDefault="001518AE" w:rsidP="001518AE">
            <w:pPr>
              <w:pStyle w:val="ListParagraph"/>
              <w:rPr>
                <w:rFonts w:ascii="Arial" w:hAnsi="Arial" w:cs="Arial"/>
              </w:rPr>
            </w:pPr>
          </w:p>
          <w:p w14:paraId="7EF8B7C6" w14:textId="77777777" w:rsidR="00BA3607" w:rsidRDefault="00694B9D" w:rsidP="00C75B34">
            <w:pPr>
              <w:pStyle w:val="ListParagraph"/>
              <w:numPr>
                <w:ilvl w:val="0"/>
                <w:numId w:val="19"/>
              </w:numPr>
              <w:rPr>
                <w:rFonts w:ascii="Arial" w:hAnsi="Arial" w:cs="Arial"/>
              </w:rPr>
            </w:pPr>
            <w:r w:rsidRPr="00995722">
              <w:rPr>
                <w:rFonts w:ascii="Arial" w:hAnsi="Arial" w:cs="Arial"/>
              </w:rPr>
              <w:t>Update the TF</w:t>
            </w:r>
            <w:r>
              <w:rPr>
                <w:rFonts w:ascii="Arial" w:hAnsi="Arial" w:cs="Arial"/>
              </w:rPr>
              <w:t>IAP</w:t>
            </w:r>
            <w:r w:rsidRPr="00995722">
              <w:rPr>
                <w:rFonts w:ascii="Arial" w:hAnsi="Arial" w:cs="Arial"/>
              </w:rPr>
              <w:t xml:space="preserve"> section of the CBC web-site (case studies and progress update)</w:t>
            </w:r>
            <w:r>
              <w:rPr>
                <w:rFonts w:ascii="Arial" w:hAnsi="Arial" w:cs="Arial"/>
              </w:rPr>
              <w:t>.</w:t>
            </w:r>
          </w:p>
          <w:p w14:paraId="26AF3119" w14:textId="77777777" w:rsidR="00694B9D" w:rsidRPr="001518AE" w:rsidRDefault="00694B9D" w:rsidP="001518AE">
            <w:pPr>
              <w:rPr>
                <w:rFonts w:ascii="Arial" w:hAnsi="Arial" w:cs="Arial"/>
              </w:rPr>
            </w:pPr>
          </w:p>
        </w:tc>
      </w:tr>
      <w:tr w:rsidR="00904482" w14:paraId="25044056" w14:textId="77777777" w:rsidTr="00694B9D">
        <w:tc>
          <w:tcPr>
            <w:tcW w:w="958" w:type="dxa"/>
            <w:shd w:val="clear" w:color="auto" w:fill="0F243E" w:themeFill="text2" w:themeFillShade="80"/>
            <w:vAlign w:val="center"/>
          </w:tcPr>
          <w:p w14:paraId="2C316407" w14:textId="77777777" w:rsidR="00904482" w:rsidRDefault="00904482" w:rsidP="00904482">
            <w:pPr>
              <w:pStyle w:val="ListParagraph"/>
              <w:ind w:left="0"/>
              <w:jc w:val="center"/>
              <w:rPr>
                <w:rFonts w:ascii="Arial" w:hAnsi="Arial" w:cs="Arial"/>
              </w:rPr>
            </w:pPr>
            <w:r>
              <w:rPr>
                <w:rFonts w:ascii="Arial" w:hAnsi="Arial" w:cs="Arial"/>
              </w:rPr>
              <w:t>2019</w:t>
            </w:r>
          </w:p>
        </w:tc>
        <w:tc>
          <w:tcPr>
            <w:tcW w:w="1011" w:type="dxa"/>
            <w:shd w:val="clear" w:color="auto" w:fill="0F243E" w:themeFill="text2" w:themeFillShade="80"/>
            <w:vAlign w:val="center"/>
          </w:tcPr>
          <w:p w14:paraId="7DD73A3B" w14:textId="77777777" w:rsidR="00904482" w:rsidRDefault="00904482" w:rsidP="00904482">
            <w:pPr>
              <w:pStyle w:val="ListParagraph"/>
              <w:ind w:left="0"/>
              <w:jc w:val="center"/>
              <w:rPr>
                <w:rFonts w:ascii="Arial" w:hAnsi="Arial" w:cs="Arial"/>
              </w:rPr>
            </w:pPr>
            <w:r>
              <w:rPr>
                <w:rFonts w:ascii="Arial" w:hAnsi="Arial" w:cs="Arial"/>
              </w:rPr>
              <w:t>Q1</w:t>
            </w:r>
          </w:p>
        </w:tc>
        <w:tc>
          <w:tcPr>
            <w:tcW w:w="6847" w:type="dxa"/>
          </w:tcPr>
          <w:p w14:paraId="267CEA0A" w14:textId="77777777" w:rsidR="00694B9D" w:rsidRPr="00C15FBC" w:rsidRDefault="00694B9D" w:rsidP="00C15FBC">
            <w:pPr>
              <w:rPr>
                <w:rFonts w:ascii="Arial" w:hAnsi="Arial" w:cs="Arial"/>
              </w:rPr>
            </w:pPr>
          </w:p>
          <w:p w14:paraId="212B4F1C" w14:textId="77777777" w:rsidR="00694B9D" w:rsidRDefault="00694B9D" w:rsidP="00694B9D">
            <w:pPr>
              <w:pStyle w:val="ListParagraph"/>
              <w:numPr>
                <w:ilvl w:val="0"/>
                <w:numId w:val="20"/>
              </w:numPr>
              <w:rPr>
                <w:rFonts w:ascii="Arial" w:hAnsi="Arial" w:cs="Arial"/>
              </w:rPr>
            </w:pPr>
            <w:r>
              <w:rPr>
                <w:rFonts w:ascii="Arial" w:hAnsi="Arial" w:cs="Arial"/>
              </w:rPr>
              <w:t xml:space="preserve">Present deliverables from all four </w:t>
            </w:r>
            <w:r w:rsidR="00682D66">
              <w:rPr>
                <w:rFonts w:ascii="Arial" w:hAnsi="Arial" w:cs="Arial"/>
              </w:rPr>
              <w:t>project</w:t>
            </w:r>
            <w:r>
              <w:rPr>
                <w:rFonts w:ascii="Arial" w:hAnsi="Arial" w:cs="Arial"/>
              </w:rPr>
              <w:t>s to an early fifth meeting of the TFIAP, with a view to confirm these as ready for final consultation in the INTOSAI community (3 months), and</w:t>
            </w:r>
          </w:p>
          <w:p w14:paraId="1586B7F8" w14:textId="77777777" w:rsidR="001518AE" w:rsidRDefault="001518AE" w:rsidP="00694B9D">
            <w:pPr>
              <w:pStyle w:val="ListParagraph"/>
              <w:rPr>
                <w:rFonts w:ascii="Arial" w:hAnsi="Arial" w:cs="Arial"/>
              </w:rPr>
            </w:pPr>
          </w:p>
          <w:p w14:paraId="6C4C73EA" w14:textId="77777777" w:rsidR="00694B9D" w:rsidRPr="00995722" w:rsidRDefault="00694B9D" w:rsidP="00694B9D">
            <w:pPr>
              <w:pStyle w:val="ListParagraph"/>
              <w:numPr>
                <w:ilvl w:val="0"/>
                <w:numId w:val="20"/>
              </w:numPr>
              <w:rPr>
                <w:rFonts w:ascii="Arial" w:hAnsi="Arial" w:cs="Arial"/>
              </w:rPr>
            </w:pPr>
            <w:r w:rsidRPr="00995722">
              <w:rPr>
                <w:rFonts w:ascii="Arial" w:hAnsi="Arial" w:cs="Arial"/>
              </w:rPr>
              <w:t>Update the TF</w:t>
            </w:r>
            <w:r>
              <w:rPr>
                <w:rFonts w:ascii="Arial" w:hAnsi="Arial" w:cs="Arial"/>
              </w:rPr>
              <w:t>IAP</w:t>
            </w:r>
            <w:r w:rsidRPr="00995722">
              <w:rPr>
                <w:rFonts w:ascii="Arial" w:hAnsi="Arial" w:cs="Arial"/>
              </w:rPr>
              <w:t xml:space="preserve"> section of the CBC web-site (case studies and progress update),</w:t>
            </w:r>
          </w:p>
          <w:p w14:paraId="4C07DB82" w14:textId="77777777" w:rsidR="00904482" w:rsidRDefault="00904482" w:rsidP="00D304D1">
            <w:pPr>
              <w:pStyle w:val="ListParagraph"/>
              <w:ind w:left="0"/>
              <w:rPr>
                <w:rFonts w:ascii="Arial" w:hAnsi="Arial" w:cs="Arial"/>
              </w:rPr>
            </w:pPr>
          </w:p>
          <w:p w14:paraId="647CDBAC" w14:textId="77777777" w:rsidR="00904482" w:rsidRDefault="00904482" w:rsidP="00D304D1">
            <w:pPr>
              <w:pStyle w:val="ListParagraph"/>
              <w:ind w:left="0"/>
              <w:rPr>
                <w:rFonts w:ascii="Arial" w:hAnsi="Arial" w:cs="Arial"/>
              </w:rPr>
            </w:pPr>
          </w:p>
        </w:tc>
      </w:tr>
    </w:tbl>
    <w:p w14:paraId="2F24D778" w14:textId="77777777" w:rsidR="001518AE" w:rsidRDefault="001518AE">
      <w:r>
        <w:br w:type="page"/>
      </w:r>
    </w:p>
    <w:tbl>
      <w:tblPr>
        <w:tblStyle w:val="TableGrid"/>
        <w:tblW w:w="0" w:type="auto"/>
        <w:tblInd w:w="426" w:type="dxa"/>
        <w:tblLook w:val="04A0" w:firstRow="1" w:lastRow="0" w:firstColumn="1" w:lastColumn="0" w:noHBand="0" w:noVBand="1"/>
      </w:tblPr>
      <w:tblGrid>
        <w:gridCol w:w="946"/>
        <w:gridCol w:w="1011"/>
        <w:gridCol w:w="6633"/>
      </w:tblGrid>
      <w:tr w:rsidR="001518AE" w:rsidRPr="00904482" w14:paraId="0AFA0820" w14:textId="77777777" w:rsidTr="00FA182D">
        <w:tc>
          <w:tcPr>
            <w:tcW w:w="958" w:type="dxa"/>
            <w:shd w:val="clear" w:color="auto" w:fill="D9D9D9" w:themeFill="background1" w:themeFillShade="D9"/>
          </w:tcPr>
          <w:p w14:paraId="336AE139" w14:textId="77777777" w:rsidR="001518AE" w:rsidRDefault="001518AE" w:rsidP="00FA182D">
            <w:pPr>
              <w:pStyle w:val="ListParagraph"/>
              <w:ind w:left="0"/>
              <w:jc w:val="center"/>
              <w:rPr>
                <w:rFonts w:ascii="Arial" w:hAnsi="Arial" w:cs="Arial"/>
                <w:b/>
              </w:rPr>
            </w:pPr>
            <w:r>
              <w:lastRenderedPageBreak/>
              <w:br w:type="page"/>
            </w:r>
          </w:p>
          <w:p w14:paraId="264F1E40" w14:textId="77777777" w:rsidR="001518AE" w:rsidRDefault="001518AE" w:rsidP="00FA182D">
            <w:pPr>
              <w:pStyle w:val="ListParagraph"/>
              <w:ind w:left="0"/>
              <w:jc w:val="center"/>
              <w:rPr>
                <w:rFonts w:ascii="Arial" w:hAnsi="Arial" w:cs="Arial"/>
                <w:b/>
              </w:rPr>
            </w:pPr>
            <w:r w:rsidRPr="00904482">
              <w:rPr>
                <w:rFonts w:ascii="Arial" w:hAnsi="Arial" w:cs="Arial"/>
                <w:b/>
              </w:rPr>
              <w:t>Year</w:t>
            </w:r>
          </w:p>
          <w:p w14:paraId="44484F39" w14:textId="77777777" w:rsidR="001518AE" w:rsidRPr="00904482" w:rsidRDefault="001518AE" w:rsidP="00FA182D">
            <w:pPr>
              <w:pStyle w:val="ListParagraph"/>
              <w:ind w:left="0"/>
              <w:jc w:val="center"/>
              <w:rPr>
                <w:rFonts w:ascii="Arial" w:hAnsi="Arial" w:cs="Arial"/>
                <w:b/>
              </w:rPr>
            </w:pPr>
          </w:p>
        </w:tc>
        <w:tc>
          <w:tcPr>
            <w:tcW w:w="1011" w:type="dxa"/>
            <w:shd w:val="clear" w:color="auto" w:fill="D9D9D9" w:themeFill="background1" w:themeFillShade="D9"/>
          </w:tcPr>
          <w:p w14:paraId="25140C9C" w14:textId="77777777" w:rsidR="001518AE" w:rsidRDefault="001518AE" w:rsidP="00FA182D">
            <w:pPr>
              <w:pStyle w:val="ListParagraph"/>
              <w:ind w:left="0"/>
              <w:jc w:val="center"/>
              <w:rPr>
                <w:rFonts w:ascii="Arial" w:hAnsi="Arial" w:cs="Arial"/>
                <w:b/>
              </w:rPr>
            </w:pPr>
          </w:p>
          <w:p w14:paraId="0D347A6B" w14:textId="77777777" w:rsidR="001518AE" w:rsidRPr="00904482" w:rsidRDefault="001518AE" w:rsidP="00FA182D">
            <w:pPr>
              <w:pStyle w:val="ListParagraph"/>
              <w:ind w:left="0"/>
              <w:jc w:val="center"/>
              <w:rPr>
                <w:rFonts w:ascii="Arial" w:hAnsi="Arial" w:cs="Arial"/>
                <w:b/>
              </w:rPr>
            </w:pPr>
            <w:r w:rsidRPr="00904482">
              <w:rPr>
                <w:rFonts w:ascii="Arial" w:hAnsi="Arial" w:cs="Arial"/>
                <w:b/>
              </w:rPr>
              <w:t>Quarter</w:t>
            </w:r>
          </w:p>
        </w:tc>
        <w:tc>
          <w:tcPr>
            <w:tcW w:w="6847" w:type="dxa"/>
            <w:shd w:val="clear" w:color="auto" w:fill="D9D9D9" w:themeFill="background1" w:themeFillShade="D9"/>
          </w:tcPr>
          <w:p w14:paraId="314901C3" w14:textId="77777777" w:rsidR="001518AE" w:rsidRDefault="001518AE" w:rsidP="00FA182D">
            <w:pPr>
              <w:pStyle w:val="ListParagraph"/>
              <w:ind w:left="0"/>
              <w:jc w:val="center"/>
              <w:rPr>
                <w:rFonts w:ascii="Arial" w:hAnsi="Arial" w:cs="Arial"/>
                <w:b/>
              </w:rPr>
            </w:pPr>
          </w:p>
          <w:p w14:paraId="58D553BB" w14:textId="77777777" w:rsidR="001518AE" w:rsidRPr="00904482" w:rsidRDefault="001518AE" w:rsidP="00FA182D">
            <w:pPr>
              <w:pStyle w:val="ListParagraph"/>
              <w:ind w:left="0"/>
              <w:jc w:val="center"/>
              <w:rPr>
                <w:rFonts w:ascii="Arial" w:hAnsi="Arial" w:cs="Arial"/>
                <w:b/>
              </w:rPr>
            </w:pPr>
            <w:r w:rsidRPr="00904482">
              <w:rPr>
                <w:rFonts w:ascii="Arial" w:hAnsi="Arial" w:cs="Arial"/>
                <w:b/>
              </w:rPr>
              <w:t>Proposed action</w:t>
            </w:r>
          </w:p>
        </w:tc>
      </w:tr>
      <w:tr w:rsidR="00904482" w14:paraId="47F0F967" w14:textId="77777777" w:rsidTr="00694B9D">
        <w:tc>
          <w:tcPr>
            <w:tcW w:w="958" w:type="dxa"/>
            <w:shd w:val="clear" w:color="auto" w:fill="0F243E" w:themeFill="text2" w:themeFillShade="80"/>
            <w:vAlign w:val="center"/>
          </w:tcPr>
          <w:p w14:paraId="35166946" w14:textId="77777777" w:rsidR="00904482" w:rsidRDefault="00BA3607" w:rsidP="00904482">
            <w:pPr>
              <w:pStyle w:val="ListParagraph"/>
              <w:ind w:left="0"/>
              <w:jc w:val="center"/>
              <w:rPr>
                <w:rFonts w:ascii="Arial" w:hAnsi="Arial" w:cs="Arial"/>
              </w:rPr>
            </w:pPr>
            <w:r>
              <w:rPr>
                <w:rFonts w:ascii="Arial" w:hAnsi="Arial" w:cs="Arial"/>
              </w:rPr>
              <w:t>2019</w:t>
            </w:r>
          </w:p>
        </w:tc>
        <w:tc>
          <w:tcPr>
            <w:tcW w:w="1011" w:type="dxa"/>
            <w:shd w:val="clear" w:color="auto" w:fill="0F243E" w:themeFill="text2" w:themeFillShade="80"/>
            <w:vAlign w:val="center"/>
          </w:tcPr>
          <w:p w14:paraId="37D17E5E" w14:textId="77777777" w:rsidR="00904482" w:rsidRDefault="00904482" w:rsidP="00904482">
            <w:pPr>
              <w:pStyle w:val="ListParagraph"/>
              <w:ind w:left="0"/>
              <w:jc w:val="center"/>
              <w:rPr>
                <w:rFonts w:ascii="Arial" w:hAnsi="Arial" w:cs="Arial"/>
              </w:rPr>
            </w:pPr>
            <w:r>
              <w:rPr>
                <w:rFonts w:ascii="Arial" w:hAnsi="Arial" w:cs="Arial"/>
              </w:rPr>
              <w:t>Q2</w:t>
            </w:r>
          </w:p>
        </w:tc>
        <w:tc>
          <w:tcPr>
            <w:tcW w:w="6847" w:type="dxa"/>
          </w:tcPr>
          <w:p w14:paraId="7AE9B11D" w14:textId="77777777" w:rsidR="00694B9D" w:rsidRDefault="00694B9D" w:rsidP="00694B9D">
            <w:pPr>
              <w:pStyle w:val="ListParagraph"/>
              <w:rPr>
                <w:rFonts w:ascii="Arial" w:hAnsi="Arial" w:cs="Arial"/>
              </w:rPr>
            </w:pPr>
          </w:p>
          <w:p w14:paraId="723CA4FC" w14:textId="77777777" w:rsidR="00904482" w:rsidRDefault="00694B9D" w:rsidP="00694B9D">
            <w:pPr>
              <w:pStyle w:val="ListParagraph"/>
              <w:numPr>
                <w:ilvl w:val="0"/>
                <w:numId w:val="21"/>
              </w:numPr>
              <w:rPr>
                <w:rFonts w:ascii="Arial" w:hAnsi="Arial" w:cs="Arial"/>
              </w:rPr>
            </w:pPr>
            <w:r>
              <w:rPr>
                <w:rFonts w:ascii="Arial" w:hAnsi="Arial" w:cs="Arial"/>
              </w:rPr>
              <w:t xml:space="preserve">Rework deliverables from all four </w:t>
            </w:r>
            <w:r w:rsidR="00682D66">
              <w:rPr>
                <w:rFonts w:ascii="Arial" w:hAnsi="Arial" w:cs="Arial"/>
              </w:rPr>
              <w:t>project</w:t>
            </w:r>
            <w:r>
              <w:rPr>
                <w:rFonts w:ascii="Arial" w:hAnsi="Arial" w:cs="Arial"/>
              </w:rPr>
              <w:t>s, based on commenting period for final consideration at the annual CBC meeting, and</w:t>
            </w:r>
          </w:p>
          <w:p w14:paraId="1B9256B4" w14:textId="77777777" w:rsidR="00694B9D" w:rsidRDefault="00694B9D" w:rsidP="00694B9D">
            <w:pPr>
              <w:pStyle w:val="ListParagraph"/>
              <w:rPr>
                <w:rFonts w:ascii="Arial" w:hAnsi="Arial" w:cs="Arial"/>
              </w:rPr>
            </w:pPr>
          </w:p>
          <w:p w14:paraId="5814F44E" w14:textId="77777777" w:rsidR="00904482" w:rsidRDefault="00E95A77" w:rsidP="00694B9D">
            <w:pPr>
              <w:pStyle w:val="ListParagraph"/>
              <w:numPr>
                <w:ilvl w:val="0"/>
                <w:numId w:val="21"/>
              </w:numPr>
              <w:rPr>
                <w:rFonts w:ascii="Arial" w:hAnsi="Arial" w:cs="Arial"/>
              </w:rPr>
            </w:pPr>
            <w:r>
              <w:rPr>
                <w:rFonts w:ascii="Arial" w:hAnsi="Arial" w:cs="Arial"/>
              </w:rPr>
              <w:t>Update the TFIAP</w:t>
            </w:r>
            <w:r w:rsidR="00694B9D" w:rsidRPr="00995722">
              <w:rPr>
                <w:rFonts w:ascii="Arial" w:hAnsi="Arial" w:cs="Arial"/>
              </w:rPr>
              <w:t xml:space="preserve"> section of the CBC web-site (case studies and progress update),</w:t>
            </w:r>
          </w:p>
          <w:p w14:paraId="36ED4807" w14:textId="77777777" w:rsidR="00694B9D" w:rsidRPr="00694B9D" w:rsidRDefault="00694B9D" w:rsidP="00694B9D">
            <w:pPr>
              <w:rPr>
                <w:rFonts w:ascii="Arial" w:hAnsi="Arial" w:cs="Arial"/>
              </w:rPr>
            </w:pPr>
          </w:p>
        </w:tc>
      </w:tr>
      <w:tr w:rsidR="00694B9D" w14:paraId="17A2AC17" w14:textId="77777777" w:rsidTr="00694B9D">
        <w:tc>
          <w:tcPr>
            <w:tcW w:w="958" w:type="dxa"/>
            <w:shd w:val="clear" w:color="auto" w:fill="0F243E" w:themeFill="text2" w:themeFillShade="80"/>
            <w:vAlign w:val="center"/>
          </w:tcPr>
          <w:p w14:paraId="029CBB7D" w14:textId="77777777" w:rsidR="00694B9D" w:rsidRDefault="00694B9D" w:rsidP="00904482">
            <w:pPr>
              <w:pStyle w:val="ListParagraph"/>
              <w:ind w:left="0"/>
              <w:jc w:val="center"/>
              <w:rPr>
                <w:rFonts w:ascii="Arial" w:hAnsi="Arial" w:cs="Arial"/>
              </w:rPr>
            </w:pPr>
            <w:r>
              <w:rPr>
                <w:rFonts w:ascii="Arial" w:hAnsi="Arial" w:cs="Arial"/>
              </w:rPr>
              <w:t>2019</w:t>
            </w:r>
          </w:p>
        </w:tc>
        <w:tc>
          <w:tcPr>
            <w:tcW w:w="1011" w:type="dxa"/>
            <w:shd w:val="clear" w:color="auto" w:fill="0F243E" w:themeFill="text2" w:themeFillShade="80"/>
            <w:vAlign w:val="center"/>
          </w:tcPr>
          <w:p w14:paraId="51D1606F" w14:textId="77777777" w:rsidR="00694B9D" w:rsidRDefault="00694B9D" w:rsidP="00904482">
            <w:pPr>
              <w:pStyle w:val="ListParagraph"/>
              <w:ind w:left="0"/>
              <w:jc w:val="center"/>
              <w:rPr>
                <w:rFonts w:ascii="Arial" w:hAnsi="Arial" w:cs="Arial"/>
              </w:rPr>
            </w:pPr>
            <w:r>
              <w:rPr>
                <w:rFonts w:ascii="Arial" w:hAnsi="Arial" w:cs="Arial"/>
              </w:rPr>
              <w:t>Q3</w:t>
            </w:r>
          </w:p>
        </w:tc>
        <w:tc>
          <w:tcPr>
            <w:tcW w:w="6847" w:type="dxa"/>
          </w:tcPr>
          <w:p w14:paraId="686D5ABD" w14:textId="77777777" w:rsidR="00694B9D" w:rsidRDefault="00694B9D" w:rsidP="00C75B34">
            <w:pPr>
              <w:pStyle w:val="ListParagraph"/>
              <w:rPr>
                <w:rFonts w:ascii="Arial" w:hAnsi="Arial" w:cs="Arial"/>
              </w:rPr>
            </w:pPr>
          </w:p>
          <w:p w14:paraId="463F0264" w14:textId="77777777" w:rsidR="00694B9D" w:rsidRDefault="00ED2AFF" w:rsidP="00694B9D">
            <w:pPr>
              <w:pStyle w:val="ListParagraph"/>
              <w:numPr>
                <w:ilvl w:val="0"/>
                <w:numId w:val="22"/>
              </w:numPr>
              <w:rPr>
                <w:rFonts w:ascii="Arial" w:hAnsi="Arial" w:cs="Arial"/>
              </w:rPr>
            </w:pPr>
            <w:r>
              <w:rPr>
                <w:rFonts w:ascii="Arial" w:hAnsi="Arial" w:cs="Arial"/>
              </w:rPr>
              <w:t>Consider</w:t>
            </w:r>
            <w:r w:rsidR="00694B9D">
              <w:rPr>
                <w:rFonts w:ascii="Arial" w:hAnsi="Arial" w:cs="Arial"/>
              </w:rPr>
              <w:t xml:space="preserve"> </w:t>
            </w:r>
            <w:r>
              <w:rPr>
                <w:rFonts w:ascii="Arial" w:hAnsi="Arial" w:cs="Arial"/>
              </w:rPr>
              <w:t xml:space="preserve">final </w:t>
            </w:r>
            <w:r w:rsidR="00694B9D">
              <w:rPr>
                <w:rFonts w:ascii="Arial" w:hAnsi="Arial" w:cs="Arial"/>
              </w:rPr>
              <w:t xml:space="preserve">deliverables from all four </w:t>
            </w:r>
            <w:r w:rsidR="00682D66">
              <w:rPr>
                <w:rFonts w:ascii="Arial" w:hAnsi="Arial" w:cs="Arial"/>
              </w:rPr>
              <w:t>project</w:t>
            </w:r>
            <w:r w:rsidR="00694B9D">
              <w:rPr>
                <w:rFonts w:ascii="Arial" w:hAnsi="Arial" w:cs="Arial"/>
              </w:rPr>
              <w:t xml:space="preserve">s at the annual CBC meeting, </w:t>
            </w:r>
          </w:p>
          <w:p w14:paraId="7A4B8839" w14:textId="77777777" w:rsidR="00694B9D" w:rsidRDefault="00694B9D" w:rsidP="00694B9D">
            <w:pPr>
              <w:pStyle w:val="ListParagraph"/>
              <w:rPr>
                <w:rFonts w:ascii="Arial" w:hAnsi="Arial" w:cs="Arial"/>
              </w:rPr>
            </w:pPr>
          </w:p>
          <w:p w14:paraId="3EB5E100" w14:textId="77777777" w:rsidR="00694B9D" w:rsidRDefault="00694B9D" w:rsidP="00694B9D">
            <w:pPr>
              <w:pStyle w:val="ListParagraph"/>
              <w:numPr>
                <w:ilvl w:val="0"/>
                <w:numId w:val="22"/>
              </w:numPr>
              <w:rPr>
                <w:rFonts w:ascii="Arial" w:hAnsi="Arial" w:cs="Arial"/>
              </w:rPr>
            </w:pPr>
            <w:r>
              <w:rPr>
                <w:rFonts w:ascii="Arial" w:hAnsi="Arial" w:cs="Arial"/>
              </w:rPr>
              <w:t xml:space="preserve">Prepare </w:t>
            </w:r>
            <w:r w:rsidR="00ED2AFF">
              <w:rPr>
                <w:rFonts w:ascii="Arial" w:hAnsi="Arial" w:cs="Arial"/>
              </w:rPr>
              <w:t xml:space="preserve">material (video’s banners, publications) for use at INCOSAI, </w:t>
            </w:r>
          </w:p>
          <w:p w14:paraId="6285A539" w14:textId="77777777" w:rsidR="00ED2AFF" w:rsidRPr="00ED2AFF" w:rsidRDefault="00ED2AFF" w:rsidP="00ED2AFF">
            <w:pPr>
              <w:pStyle w:val="ListParagraph"/>
              <w:rPr>
                <w:rFonts w:ascii="Arial" w:hAnsi="Arial" w:cs="Arial"/>
              </w:rPr>
            </w:pPr>
          </w:p>
          <w:p w14:paraId="3C206EF3" w14:textId="77777777" w:rsidR="00ED2AFF" w:rsidRDefault="00ED2AFF" w:rsidP="00694B9D">
            <w:pPr>
              <w:pStyle w:val="ListParagraph"/>
              <w:numPr>
                <w:ilvl w:val="0"/>
                <w:numId w:val="22"/>
              </w:numPr>
              <w:rPr>
                <w:rFonts w:ascii="Arial" w:hAnsi="Arial" w:cs="Arial"/>
              </w:rPr>
            </w:pPr>
            <w:r>
              <w:rPr>
                <w:rFonts w:ascii="Arial" w:hAnsi="Arial" w:cs="Arial"/>
              </w:rPr>
              <w:t>Prepare work-plan of TGIAP for post 2019, and</w:t>
            </w:r>
          </w:p>
          <w:p w14:paraId="434D21B1" w14:textId="77777777" w:rsidR="00ED2AFF" w:rsidRPr="00ED2AFF" w:rsidRDefault="00ED2AFF" w:rsidP="00ED2AFF">
            <w:pPr>
              <w:pStyle w:val="ListParagraph"/>
              <w:rPr>
                <w:rFonts w:ascii="Arial" w:hAnsi="Arial" w:cs="Arial"/>
              </w:rPr>
            </w:pPr>
          </w:p>
          <w:p w14:paraId="01124CBC" w14:textId="77777777" w:rsidR="00694B9D" w:rsidRPr="00ED2AFF" w:rsidRDefault="00694B9D" w:rsidP="00694B9D">
            <w:pPr>
              <w:pStyle w:val="ListParagraph"/>
              <w:numPr>
                <w:ilvl w:val="0"/>
                <w:numId w:val="22"/>
              </w:numPr>
              <w:rPr>
                <w:rFonts w:ascii="Arial" w:hAnsi="Arial" w:cs="Arial"/>
              </w:rPr>
            </w:pPr>
            <w:r w:rsidRPr="00ED2AFF">
              <w:rPr>
                <w:rFonts w:ascii="Arial" w:hAnsi="Arial" w:cs="Arial"/>
              </w:rPr>
              <w:t>Update the TFIA</w:t>
            </w:r>
            <w:r w:rsidR="00E95A77">
              <w:rPr>
                <w:rFonts w:ascii="Arial" w:hAnsi="Arial" w:cs="Arial"/>
              </w:rPr>
              <w:t>P</w:t>
            </w:r>
            <w:r w:rsidRPr="00ED2AFF">
              <w:rPr>
                <w:rFonts w:ascii="Arial" w:hAnsi="Arial" w:cs="Arial"/>
              </w:rPr>
              <w:t xml:space="preserve"> section of the CBC web-site (case studies and progress update)</w:t>
            </w:r>
            <w:r w:rsidR="00ED2AFF">
              <w:rPr>
                <w:rFonts w:ascii="Arial" w:hAnsi="Arial" w:cs="Arial"/>
              </w:rPr>
              <w:t>.</w:t>
            </w:r>
          </w:p>
          <w:p w14:paraId="36167C13" w14:textId="77777777" w:rsidR="00694B9D" w:rsidRPr="00694B9D" w:rsidRDefault="00694B9D" w:rsidP="00C75B34">
            <w:pPr>
              <w:rPr>
                <w:rFonts w:ascii="Arial" w:hAnsi="Arial" w:cs="Arial"/>
              </w:rPr>
            </w:pPr>
          </w:p>
        </w:tc>
      </w:tr>
      <w:tr w:rsidR="00694B9D" w14:paraId="44571F2D" w14:textId="77777777" w:rsidTr="00694B9D">
        <w:tc>
          <w:tcPr>
            <w:tcW w:w="958" w:type="dxa"/>
            <w:shd w:val="clear" w:color="auto" w:fill="0F243E" w:themeFill="text2" w:themeFillShade="80"/>
            <w:vAlign w:val="center"/>
          </w:tcPr>
          <w:p w14:paraId="56B09C5C" w14:textId="77777777" w:rsidR="00694B9D" w:rsidRDefault="00694B9D" w:rsidP="00904482">
            <w:pPr>
              <w:pStyle w:val="ListParagraph"/>
              <w:ind w:left="0"/>
              <w:jc w:val="center"/>
              <w:rPr>
                <w:rFonts w:ascii="Arial" w:hAnsi="Arial" w:cs="Arial"/>
              </w:rPr>
            </w:pPr>
            <w:r>
              <w:rPr>
                <w:rFonts w:ascii="Arial" w:hAnsi="Arial" w:cs="Arial"/>
              </w:rPr>
              <w:t>2019</w:t>
            </w:r>
          </w:p>
        </w:tc>
        <w:tc>
          <w:tcPr>
            <w:tcW w:w="1011" w:type="dxa"/>
            <w:shd w:val="clear" w:color="auto" w:fill="0F243E" w:themeFill="text2" w:themeFillShade="80"/>
            <w:vAlign w:val="center"/>
          </w:tcPr>
          <w:p w14:paraId="506B637E" w14:textId="77777777" w:rsidR="00694B9D" w:rsidRDefault="00694B9D" w:rsidP="00904482">
            <w:pPr>
              <w:pStyle w:val="ListParagraph"/>
              <w:ind w:left="0"/>
              <w:jc w:val="center"/>
              <w:rPr>
                <w:rFonts w:ascii="Arial" w:hAnsi="Arial" w:cs="Arial"/>
              </w:rPr>
            </w:pPr>
            <w:r>
              <w:rPr>
                <w:rFonts w:ascii="Arial" w:hAnsi="Arial" w:cs="Arial"/>
              </w:rPr>
              <w:t>Q4</w:t>
            </w:r>
          </w:p>
        </w:tc>
        <w:tc>
          <w:tcPr>
            <w:tcW w:w="6847" w:type="dxa"/>
          </w:tcPr>
          <w:p w14:paraId="42D4AC18" w14:textId="77777777" w:rsidR="00694B9D" w:rsidRDefault="00694B9D" w:rsidP="00D304D1">
            <w:pPr>
              <w:pStyle w:val="ListParagraph"/>
              <w:ind w:left="0"/>
              <w:rPr>
                <w:rFonts w:ascii="Arial" w:hAnsi="Arial" w:cs="Arial"/>
              </w:rPr>
            </w:pPr>
          </w:p>
          <w:p w14:paraId="73DAEDF5" w14:textId="77777777" w:rsidR="00694B9D" w:rsidRDefault="00ED2AFF" w:rsidP="00ED2AFF">
            <w:pPr>
              <w:pStyle w:val="ListParagraph"/>
              <w:numPr>
                <w:ilvl w:val="0"/>
                <w:numId w:val="23"/>
              </w:numPr>
              <w:rPr>
                <w:rFonts w:ascii="Arial" w:hAnsi="Arial" w:cs="Arial"/>
              </w:rPr>
            </w:pPr>
            <w:r>
              <w:rPr>
                <w:rFonts w:ascii="Arial" w:hAnsi="Arial" w:cs="Arial"/>
              </w:rPr>
              <w:t>Present final deliverables to the INTOSAI Governing Board for approval and to the INCOSAI for adoption.</w:t>
            </w:r>
          </w:p>
          <w:p w14:paraId="30E7B6A8" w14:textId="77777777" w:rsidR="00694B9D" w:rsidRDefault="00694B9D" w:rsidP="00D304D1">
            <w:pPr>
              <w:pStyle w:val="ListParagraph"/>
              <w:ind w:left="0"/>
              <w:rPr>
                <w:rFonts w:ascii="Arial" w:hAnsi="Arial" w:cs="Arial"/>
              </w:rPr>
            </w:pPr>
          </w:p>
        </w:tc>
      </w:tr>
    </w:tbl>
    <w:p w14:paraId="5D53DA83" w14:textId="77777777" w:rsidR="00D304D1" w:rsidRPr="00D304D1" w:rsidRDefault="00D304D1" w:rsidP="00D304D1">
      <w:pPr>
        <w:pStyle w:val="ListParagraph"/>
        <w:ind w:left="426"/>
        <w:rPr>
          <w:rFonts w:ascii="Arial" w:hAnsi="Arial" w:cs="Arial"/>
        </w:rPr>
      </w:pPr>
    </w:p>
    <w:p w14:paraId="74F2B345" w14:textId="77777777" w:rsidR="00463FAE" w:rsidRDefault="00463FAE">
      <w:pPr>
        <w:rPr>
          <w:rFonts w:ascii="Arial" w:hAnsi="Arial" w:cs="Arial"/>
          <w:b/>
        </w:rPr>
      </w:pPr>
      <w:r>
        <w:rPr>
          <w:rFonts w:ascii="Arial" w:hAnsi="Arial" w:cs="Arial"/>
          <w:b/>
        </w:rPr>
        <w:br w:type="page"/>
      </w:r>
    </w:p>
    <w:p w14:paraId="1DD45C8C" w14:textId="77777777" w:rsidR="00463FAE" w:rsidRPr="008E1177" w:rsidRDefault="00463FAE" w:rsidP="00904482">
      <w:pPr>
        <w:pStyle w:val="ListParagraph"/>
        <w:numPr>
          <w:ilvl w:val="0"/>
          <w:numId w:val="10"/>
        </w:numPr>
        <w:rPr>
          <w:rFonts w:ascii="Arial" w:hAnsi="Arial" w:cs="Arial"/>
          <w:b/>
          <w:color w:val="17365D" w:themeColor="text2" w:themeShade="BF"/>
        </w:rPr>
      </w:pPr>
      <w:r w:rsidRPr="008E1177">
        <w:rPr>
          <w:rFonts w:ascii="Arial" w:hAnsi="Arial" w:cs="Arial"/>
          <w:b/>
          <w:color w:val="17365D" w:themeColor="text2" w:themeShade="BF"/>
        </w:rPr>
        <w:lastRenderedPageBreak/>
        <w:t>CONCLUDING COMMENTS</w:t>
      </w:r>
    </w:p>
    <w:p w14:paraId="76EF31B6" w14:textId="77777777" w:rsidR="00DE2378" w:rsidRDefault="008E1177" w:rsidP="008E1177">
      <w:pPr>
        <w:ind w:left="426"/>
        <w:rPr>
          <w:rFonts w:ascii="Arial" w:hAnsi="Arial" w:cs="Arial"/>
        </w:rPr>
      </w:pPr>
      <w:r>
        <w:rPr>
          <w:rFonts w:ascii="Arial" w:hAnsi="Arial" w:cs="Arial"/>
        </w:rPr>
        <w:t>INCOSAI 2016 has entrusted the TFIAP with the responsibility and privilege to coordinate work on auditor competence over the next three years. During the congress is was very clear that, as part of the theme on professionalization, all Supreme Audit Institutions (SAIs) recognise and value the need for competent people to handle the critical mandate that SAIs carry out on behalf of the people of the country they function in.</w:t>
      </w:r>
    </w:p>
    <w:p w14:paraId="5152FE90" w14:textId="77777777" w:rsidR="008E1177" w:rsidRDefault="008E1177" w:rsidP="008E1177">
      <w:pPr>
        <w:ind w:left="426"/>
        <w:rPr>
          <w:rFonts w:ascii="Arial" w:hAnsi="Arial" w:cs="Arial"/>
        </w:rPr>
      </w:pPr>
      <w:r>
        <w:rPr>
          <w:rFonts w:ascii="Arial" w:hAnsi="Arial" w:cs="Arial"/>
        </w:rPr>
        <w:t>It was also very clear in the discussions, in the formal congress proceedings and during the networking opportunities created, that many SAIs has invested heavily in the task of professionalization of their people. This document aims to tap into this wealth of knowledge and experience, to give structure to the process of professionalization of SAI staff thought the development of INTOSAI professional pronouncements for auditor competence.</w:t>
      </w:r>
    </w:p>
    <w:p w14:paraId="77FCC66E" w14:textId="77777777" w:rsidR="008E1177" w:rsidRDefault="008E1177" w:rsidP="008E1177">
      <w:pPr>
        <w:ind w:left="426"/>
        <w:rPr>
          <w:rFonts w:ascii="Arial" w:hAnsi="Arial" w:cs="Arial"/>
        </w:rPr>
      </w:pPr>
      <w:r>
        <w:rPr>
          <w:rFonts w:ascii="Arial" w:hAnsi="Arial" w:cs="Arial"/>
        </w:rPr>
        <w:t>Through the contribution of SAI’s and INTOSAI regional organisations sharing their experiences, challenges and ambition regarding the development of auditor competence, supported by the expertise of the different strategic goal committees, working groups, sub-committees and task forces, as well bodies such as the IDI, the journey to develop professional pronouncements for auditor competence, can just be a rewarding and constructive one. In keeping with the motto of the INTOSAI Capacity Building Committee’s presentations at INCOSAI 2016, it is through valuing and formalising local solutions, that we can build strong and relevant global profession.</w:t>
      </w:r>
    </w:p>
    <w:p w14:paraId="37556E49" w14:textId="77777777" w:rsidR="00F6317E" w:rsidRDefault="00626504">
      <w:pPr>
        <w:rPr>
          <w:rFonts w:ascii="Arial" w:hAnsi="Arial" w:cs="Arial"/>
        </w:rPr>
      </w:pPr>
      <w:r>
        <w:rPr>
          <w:noProof/>
          <w:lang w:eastAsia="en-ZA"/>
        </w:rPr>
        <w:drawing>
          <wp:inline distT="0" distB="0" distL="0" distR="0" wp14:anchorId="0F01212B" wp14:editId="396238CD">
            <wp:extent cx="5724328" cy="3025302"/>
            <wp:effectExtent l="133350" t="114300" r="143510" b="156210"/>
            <wp:docPr id="25" name="Picture 25" descr="F:\Livhu\AGSA CBC Doodle animation 9_2016\Pre-Renders\Ai_Exports\Images for Avisha\4-1 Boabab tree large_and peopl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vhu\AGSA CBC Doodle animation 9_2016\Pre-Renders\Ai_Exports\Images for Avisha\4-1 Boabab tree large_and people-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0290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374B7F7" w14:textId="77777777" w:rsidR="003C7D2C" w:rsidRDefault="003C7D2C" w:rsidP="003C7D2C">
      <w:pPr>
        <w:ind w:left="426"/>
        <w:jc w:val="center"/>
        <w:rPr>
          <w:rFonts w:ascii="Arial" w:hAnsi="Arial" w:cs="Arial"/>
        </w:rPr>
      </w:pPr>
      <w:r w:rsidRPr="008E1177">
        <w:rPr>
          <w:rFonts w:ascii="Arial" w:hAnsi="Arial" w:cs="Arial"/>
          <w:b/>
          <w:color w:val="17365D" w:themeColor="text2" w:themeShade="BF"/>
          <w:sz w:val="36"/>
          <w:szCs w:val="36"/>
        </w:rPr>
        <w:t>“GLOBAL PROFESSION,</w:t>
      </w:r>
      <w:r>
        <w:rPr>
          <w:rFonts w:ascii="Arial" w:hAnsi="Arial" w:cs="Arial"/>
          <w:b/>
          <w:color w:val="17365D" w:themeColor="text2" w:themeShade="BF"/>
          <w:sz w:val="36"/>
          <w:szCs w:val="36"/>
        </w:rPr>
        <w:t xml:space="preserve"> </w:t>
      </w:r>
      <w:r w:rsidRPr="008E1177">
        <w:rPr>
          <w:rFonts w:ascii="Arial" w:hAnsi="Arial" w:cs="Arial"/>
          <w:b/>
          <w:color w:val="17365D" w:themeColor="text2" w:themeShade="BF"/>
          <w:sz w:val="36"/>
          <w:szCs w:val="36"/>
        </w:rPr>
        <w:t>LOCAL SOLUTION”</w:t>
      </w:r>
    </w:p>
    <w:sectPr w:rsidR="003C7D2C" w:rsidSect="0002129C">
      <w:headerReference w:type="default" r:id="rId12"/>
      <w:footerReference w:type="default" r:id="rId13"/>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CCA628" w14:textId="77777777" w:rsidR="00CF30DC" w:rsidRDefault="00CF30DC" w:rsidP="0002129C">
      <w:pPr>
        <w:spacing w:after="0" w:line="240" w:lineRule="auto"/>
      </w:pPr>
      <w:r>
        <w:separator/>
      </w:r>
    </w:p>
  </w:endnote>
  <w:endnote w:type="continuationSeparator" w:id="0">
    <w:p w14:paraId="42B7BD5A" w14:textId="77777777" w:rsidR="00CF30DC" w:rsidRDefault="00CF30DC" w:rsidP="000212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3872298"/>
      <w:docPartObj>
        <w:docPartGallery w:val="Page Numbers (Bottom of Page)"/>
        <w:docPartUnique/>
      </w:docPartObj>
    </w:sdtPr>
    <w:sdtEndPr>
      <w:rPr>
        <w:noProof/>
      </w:rPr>
    </w:sdtEndPr>
    <w:sdtContent>
      <w:p w14:paraId="0BF6648D" w14:textId="58B76411" w:rsidR="00C75B34" w:rsidRDefault="00C75B34">
        <w:pPr>
          <w:pStyle w:val="Footer"/>
          <w:jc w:val="center"/>
        </w:pPr>
        <w:r>
          <w:fldChar w:fldCharType="begin"/>
        </w:r>
        <w:r>
          <w:instrText xml:space="preserve"> PAGE   \* MERGEFORMAT </w:instrText>
        </w:r>
        <w:r>
          <w:fldChar w:fldCharType="separate"/>
        </w:r>
        <w:r w:rsidR="002C1AD1">
          <w:rPr>
            <w:noProof/>
          </w:rPr>
          <w:t>1</w:t>
        </w:r>
        <w:r>
          <w:rPr>
            <w:noProof/>
          </w:rPr>
          <w:fldChar w:fldCharType="end"/>
        </w:r>
      </w:p>
    </w:sdtContent>
  </w:sdt>
  <w:p w14:paraId="067C3E6E" w14:textId="77777777" w:rsidR="00C75B34" w:rsidRDefault="00C75B3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681CF6" w14:textId="77777777" w:rsidR="00CF30DC" w:rsidRDefault="00CF30DC" w:rsidP="0002129C">
      <w:pPr>
        <w:spacing w:after="0" w:line="240" w:lineRule="auto"/>
      </w:pPr>
      <w:r>
        <w:separator/>
      </w:r>
    </w:p>
  </w:footnote>
  <w:footnote w:type="continuationSeparator" w:id="0">
    <w:p w14:paraId="788B158B" w14:textId="77777777" w:rsidR="00CF30DC" w:rsidRDefault="00CF30DC" w:rsidP="0002129C">
      <w:pPr>
        <w:spacing w:after="0" w:line="240" w:lineRule="auto"/>
      </w:pPr>
      <w:r>
        <w:continuationSeparator/>
      </w:r>
    </w:p>
  </w:footnote>
  <w:footnote w:id="1">
    <w:p w14:paraId="3EF0A4CA" w14:textId="77777777" w:rsidR="00C75B34" w:rsidRDefault="00C75B34">
      <w:pPr>
        <w:pStyle w:val="FootnoteText"/>
      </w:pPr>
      <w:r>
        <w:rPr>
          <w:rStyle w:val="FootnoteReference"/>
        </w:rPr>
        <w:footnoteRef/>
      </w:r>
      <w:r>
        <w:t xml:space="preserve"> Perhaps linked to the INTOSAI PSC meeting in Brazil in June 2017.</w:t>
      </w:r>
    </w:p>
  </w:footnote>
  <w:footnote w:id="2">
    <w:p w14:paraId="30EEB65F" w14:textId="77777777" w:rsidR="00C75B34" w:rsidRDefault="00C75B34">
      <w:pPr>
        <w:pStyle w:val="FootnoteText"/>
      </w:pPr>
      <w:r>
        <w:rPr>
          <w:rStyle w:val="FootnoteReference"/>
        </w:rPr>
        <w:footnoteRef/>
      </w:r>
      <w:r>
        <w:t xml:space="preserve"> This step will require the development of a stakeholder plan to ensure the active population of the framework by relevant players.</w:t>
      </w:r>
    </w:p>
  </w:footnote>
  <w:footnote w:id="3">
    <w:p w14:paraId="50D71DF2" w14:textId="77777777" w:rsidR="00C75B34" w:rsidRDefault="00C75B34">
      <w:pPr>
        <w:pStyle w:val="FootnoteText"/>
      </w:pPr>
      <w:r>
        <w:rPr>
          <w:rStyle w:val="FootnoteReference"/>
        </w:rPr>
        <w:footnoteRef/>
      </w:r>
      <w:r>
        <w:t xml:space="preserve"> Terms of reference for this group, as well as more specific milestones will be determined once the need has been confirmed. Accordingly, these details have not been added to this action analysis.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88795" w14:textId="77777777" w:rsidR="00C75B34" w:rsidRDefault="00C75B34" w:rsidP="004F3735">
    <w:pPr>
      <w:pStyle w:val="Header"/>
    </w:pPr>
    <w:r>
      <w:rPr>
        <w:noProof/>
        <w:lang w:eastAsia="en-ZA"/>
      </w:rPr>
      <mc:AlternateContent>
        <mc:Choice Requires="wps">
          <w:drawing>
            <wp:anchor distT="0" distB="0" distL="114300" distR="114300" simplePos="0" relativeHeight="251659264" behindDoc="0" locked="0" layoutInCell="1" allowOverlap="1" wp14:anchorId="2261B9E7" wp14:editId="5AF22EEC">
              <wp:simplePos x="0" y="0"/>
              <wp:positionH relativeFrom="column">
                <wp:posOffset>1417673</wp:posOffset>
              </wp:positionH>
              <wp:positionV relativeFrom="paragraph">
                <wp:posOffset>-3013</wp:posOffset>
              </wp:positionV>
              <wp:extent cx="2977161" cy="573932"/>
              <wp:effectExtent l="0" t="0" r="0"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161" cy="573932"/>
                      </a:xfrm>
                      <a:prstGeom prst="rect">
                        <a:avLst/>
                      </a:prstGeom>
                      <a:solidFill>
                        <a:srgbClr val="FFFFFF"/>
                      </a:solidFill>
                      <a:ln w="9525">
                        <a:noFill/>
                        <a:miter lim="800000"/>
                        <a:headEnd/>
                        <a:tailEnd/>
                      </a:ln>
                    </wps:spPr>
                    <wps:txbx>
                      <w:txbxContent>
                        <w:p w14:paraId="3D10DE81" w14:textId="08EC1E8C" w:rsidR="00C75B34" w:rsidRPr="00257275" w:rsidRDefault="00C75B34" w:rsidP="002C1AD1">
                          <w:pPr>
                            <w:rPr>
                              <w:b/>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61B9E7" id="_x0000_t202" coordsize="21600,21600" o:spt="202" path="m,l,21600r21600,l21600,xe">
              <v:stroke joinstyle="miter"/>
              <v:path gradientshapeok="t" o:connecttype="rect"/>
            </v:shapetype>
            <v:shape id="Text Box 2" o:spid="_x0000_s1035" type="#_x0000_t202" style="position:absolute;margin-left:111.65pt;margin-top:-.25pt;width:234.4pt;height:4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" stroked="f">
              <v:textbox>
                <w:txbxContent>
                  <w:p w14:paraId="3D10DE81" w14:textId="08EC1E8C" w:rsidR="00C75B34" w:rsidRPr="00257275" w:rsidRDefault="00C75B34" w:rsidP="002C1AD1">
                    <w:pPr>
                      <w:rPr>
                        <w:b/>
                        <w:sz w:val="40"/>
                        <w:szCs w:val="40"/>
                      </w:rPr>
                    </w:pPr>
                  </w:p>
                </w:txbxContent>
              </v:textbox>
            </v:shape>
          </w:pict>
        </mc:Fallback>
      </mc:AlternateContent>
    </w:r>
    <w:r w:rsidRPr="00AA29ED">
      <w:rPr>
        <w:rFonts w:ascii="Calibri" w:eastAsia="Calibri" w:hAnsi="Calibri" w:cs="Times New Roman"/>
        <w:noProof/>
        <w:color w:val="1F497D"/>
        <w:lang w:eastAsia="en-ZA"/>
      </w:rPr>
      <w:drawing>
        <wp:inline distT="0" distB="0" distL="0" distR="0" wp14:anchorId="2CB2E197" wp14:editId="65851E84">
          <wp:extent cx="764930" cy="844061"/>
          <wp:effectExtent l="0" t="0" r="0" b="0"/>
          <wp:docPr id="4" name="Picture 4" descr="Adobe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obe Systems"/>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64460" cy="843542"/>
                  </a:xfrm>
                  <a:prstGeom prst="rect">
                    <a:avLst/>
                  </a:prstGeom>
                  <a:noFill/>
                  <a:ln>
                    <a:noFill/>
                  </a:ln>
                </pic:spPr>
              </pic:pic>
            </a:graphicData>
          </a:graphic>
        </wp:inline>
      </w:drawing>
    </w:r>
  </w:p>
  <w:p w14:paraId="495666D3" w14:textId="77777777" w:rsidR="00C75B34" w:rsidRDefault="00C75B3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D09DB"/>
    <w:multiLevelType w:val="hybridMultilevel"/>
    <w:tmpl w:val="87006C6C"/>
    <w:lvl w:ilvl="0" w:tplc="7C16D84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4EB6CAF"/>
    <w:multiLevelType w:val="hybridMultilevel"/>
    <w:tmpl w:val="79EE2B64"/>
    <w:lvl w:ilvl="0" w:tplc="1C090005">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 w15:restartNumberingAfterBreak="0">
    <w:nsid w:val="09720F4A"/>
    <w:multiLevelType w:val="hybridMultilevel"/>
    <w:tmpl w:val="B84AA666"/>
    <w:lvl w:ilvl="0" w:tplc="1C090005">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 w15:restartNumberingAfterBreak="0">
    <w:nsid w:val="0D954F13"/>
    <w:multiLevelType w:val="hybridMultilevel"/>
    <w:tmpl w:val="B3E0219C"/>
    <w:lvl w:ilvl="0" w:tplc="BB0C468A">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1378093F"/>
    <w:multiLevelType w:val="hybridMultilevel"/>
    <w:tmpl w:val="D30AAD56"/>
    <w:lvl w:ilvl="0" w:tplc="6E4AAF42">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1DE75264"/>
    <w:multiLevelType w:val="hybridMultilevel"/>
    <w:tmpl w:val="2D6018BA"/>
    <w:lvl w:ilvl="0" w:tplc="301C1E42">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1EAF527A"/>
    <w:multiLevelType w:val="hybridMultilevel"/>
    <w:tmpl w:val="95D2FDE8"/>
    <w:lvl w:ilvl="0" w:tplc="7C16D84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2AF8289E"/>
    <w:multiLevelType w:val="hybridMultilevel"/>
    <w:tmpl w:val="F0C8CBB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365F142E"/>
    <w:multiLevelType w:val="hybridMultilevel"/>
    <w:tmpl w:val="17D6C4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38D04ACE"/>
    <w:multiLevelType w:val="hybridMultilevel"/>
    <w:tmpl w:val="138AEBEC"/>
    <w:lvl w:ilvl="0" w:tplc="7C16D84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39B04E59"/>
    <w:multiLevelType w:val="hybridMultilevel"/>
    <w:tmpl w:val="E2BE0F2E"/>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3F013836"/>
    <w:multiLevelType w:val="hybridMultilevel"/>
    <w:tmpl w:val="508CA592"/>
    <w:lvl w:ilvl="0" w:tplc="BB0C468A">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3FB665D7"/>
    <w:multiLevelType w:val="hybridMultilevel"/>
    <w:tmpl w:val="6F6035FC"/>
    <w:lvl w:ilvl="0" w:tplc="301C1E42">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448A1D57"/>
    <w:multiLevelType w:val="hybridMultilevel"/>
    <w:tmpl w:val="CBD40D3A"/>
    <w:lvl w:ilvl="0" w:tplc="4F108C24">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47C876E9"/>
    <w:multiLevelType w:val="hybridMultilevel"/>
    <w:tmpl w:val="58588AF4"/>
    <w:lvl w:ilvl="0" w:tplc="7C16D84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4F2E4AA4"/>
    <w:multiLevelType w:val="hybridMultilevel"/>
    <w:tmpl w:val="87006C6C"/>
    <w:lvl w:ilvl="0" w:tplc="7C16D84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50063507"/>
    <w:multiLevelType w:val="hybridMultilevel"/>
    <w:tmpl w:val="30B274C4"/>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7" w15:restartNumberingAfterBreak="0">
    <w:nsid w:val="530E78E9"/>
    <w:multiLevelType w:val="hybridMultilevel"/>
    <w:tmpl w:val="06E281C4"/>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595C6D62"/>
    <w:multiLevelType w:val="hybridMultilevel"/>
    <w:tmpl w:val="094CE86A"/>
    <w:lvl w:ilvl="0" w:tplc="BB0C468A">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5A4268DD"/>
    <w:multiLevelType w:val="hybridMultilevel"/>
    <w:tmpl w:val="6C101A44"/>
    <w:lvl w:ilvl="0" w:tplc="7C16D84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5F2C5E7F"/>
    <w:multiLevelType w:val="hybridMultilevel"/>
    <w:tmpl w:val="F9000DA6"/>
    <w:lvl w:ilvl="0" w:tplc="1C090005">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1" w15:restartNumberingAfterBreak="0">
    <w:nsid w:val="66213CC4"/>
    <w:multiLevelType w:val="hybridMultilevel"/>
    <w:tmpl w:val="5888D3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6DDF5586"/>
    <w:multiLevelType w:val="hybridMultilevel"/>
    <w:tmpl w:val="76F060B6"/>
    <w:lvl w:ilvl="0" w:tplc="1C090001">
      <w:start w:val="1"/>
      <w:numFmt w:val="bullet"/>
      <w:lvlText w:val=""/>
      <w:lvlJc w:val="left"/>
      <w:pPr>
        <w:ind w:left="775" w:hanging="360"/>
      </w:pPr>
      <w:rPr>
        <w:rFonts w:ascii="Symbol" w:hAnsi="Symbol" w:hint="default"/>
      </w:rPr>
    </w:lvl>
    <w:lvl w:ilvl="1" w:tplc="1C090003" w:tentative="1">
      <w:start w:val="1"/>
      <w:numFmt w:val="bullet"/>
      <w:lvlText w:val="o"/>
      <w:lvlJc w:val="left"/>
      <w:pPr>
        <w:ind w:left="1495" w:hanging="360"/>
      </w:pPr>
      <w:rPr>
        <w:rFonts w:ascii="Courier New" w:hAnsi="Courier New" w:cs="Courier New" w:hint="default"/>
      </w:rPr>
    </w:lvl>
    <w:lvl w:ilvl="2" w:tplc="1C090005" w:tentative="1">
      <w:start w:val="1"/>
      <w:numFmt w:val="bullet"/>
      <w:lvlText w:val=""/>
      <w:lvlJc w:val="left"/>
      <w:pPr>
        <w:ind w:left="2215" w:hanging="360"/>
      </w:pPr>
      <w:rPr>
        <w:rFonts w:ascii="Wingdings" w:hAnsi="Wingdings" w:hint="default"/>
      </w:rPr>
    </w:lvl>
    <w:lvl w:ilvl="3" w:tplc="1C090001" w:tentative="1">
      <w:start w:val="1"/>
      <w:numFmt w:val="bullet"/>
      <w:lvlText w:val=""/>
      <w:lvlJc w:val="left"/>
      <w:pPr>
        <w:ind w:left="2935" w:hanging="360"/>
      </w:pPr>
      <w:rPr>
        <w:rFonts w:ascii="Symbol" w:hAnsi="Symbol" w:hint="default"/>
      </w:rPr>
    </w:lvl>
    <w:lvl w:ilvl="4" w:tplc="1C090003" w:tentative="1">
      <w:start w:val="1"/>
      <w:numFmt w:val="bullet"/>
      <w:lvlText w:val="o"/>
      <w:lvlJc w:val="left"/>
      <w:pPr>
        <w:ind w:left="3655" w:hanging="360"/>
      </w:pPr>
      <w:rPr>
        <w:rFonts w:ascii="Courier New" w:hAnsi="Courier New" w:cs="Courier New" w:hint="default"/>
      </w:rPr>
    </w:lvl>
    <w:lvl w:ilvl="5" w:tplc="1C090005" w:tentative="1">
      <w:start w:val="1"/>
      <w:numFmt w:val="bullet"/>
      <w:lvlText w:val=""/>
      <w:lvlJc w:val="left"/>
      <w:pPr>
        <w:ind w:left="4375" w:hanging="360"/>
      </w:pPr>
      <w:rPr>
        <w:rFonts w:ascii="Wingdings" w:hAnsi="Wingdings" w:hint="default"/>
      </w:rPr>
    </w:lvl>
    <w:lvl w:ilvl="6" w:tplc="1C090001" w:tentative="1">
      <w:start w:val="1"/>
      <w:numFmt w:val="bullet"/>
      <w:lvlText w:val=""/>
      <w:lvlJc w:val="left"/>
      <w:pPr>
        <w:ind w:left="5095" w:hanging="360"/>
      </w:pPr>
      <w:rPr>
        <w:rFonts w:ascii="Symbol" w:hAnsi="Symbol" w:hint="default"/>
      </w:rPr>
    </w:lvl>
    <w:lvl w:ilvl="7" w:tplc="1C090003" w:tentative="1">
      <w:start w:val="1"/>
      <w:numFmt w:val="bullet"/>
      <w:lvlText w:val="o"/>
      <w:lvlJc w:val="left"/>
      <w:pPr>
        <w:ind w:left="5815" w:hanging="360"/>
      </w:pPr>
      <w:rPr>
        <w:rFonts w:ascii="Courier New" w:hAnsi="Courier New" w:cs="Courier New" w:hint="default"/>
      </w:rPr>
    </w:lvl>
    <w:lvl w:ilvl="8" w:tplc="1C090005" w:tentative="1">
      <w:start w:val="1"/>
      <w:numFmt w:val="bullet"/>
      <w:lvlText w:val=""/>
      <w:lvlJc w:val="left"/>
      <w:pPr>
        <w:ind w:left="6535" w:hanging="360"/>
      </w:pPr>
      <w:rPr>
        <w:rFonts w:ascii="Wingdings" w:hAnsi="Wingdings" w:hint="default"/>
      </w:rPr>
    </w:lvl>
  </w:abstractNum>
  <w:abstractNum w:abstractNumId="23" w15:restartNumberingAfterBreak="0">
    <w:nsid w:val="7204612C"/>
    <w:multiLevelType w:val="hybridMultilevel"/>
    <w:tmpl w:val="46C67F3E"/>
    <w:lvl w:ilvl="0" w:tplc="BB0C468A">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78A46CB1"/>
    <w:multiLevelType w:val="hybridMultilevel"/>
    <w:tmpl w:val="38906300"/>
    <w:lvl w:ilvl="0" w:tplc="BB0C468A">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79C84694"/>
    <w:multiLevelType w:val="hybridMultilevel"/>
    <w:tmpl w:val="A39AFC7E"/>
    <w:lvl w:ilvl="0" w:tplc="BB0C468A">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7"/>
  </w:num>
  <w:num w:numId="2">
    <w:abstractNumId w:val="10"/>
  </w:num>
  <w:num w:numId="3">
    <w:abstractNumId w:val="21"/>
  </w:num>
  <w:num w:numId="4">
    <w:abstractNumId w:val="8"/>
  </w:num>
  <w:num w:numId="5">
    <w:abstractNumId w:val="22"/>
  </w:num>
  <w:num w:numId="6">
    <w:abstractNumId w:val="16"/>
  </w:num>
  <w:num w:numId="7">
    <w:abstractNumId w:val="2"/>
  </w:num>
  <w:num w:numId="8">
    <w:abstractNumId w:val="1"/>
  </w:num>
  <w:num w:numId="9">
    <w:abstractNumId w:val="20"/>
  </w:num>
  <w:num w:numId="10">
    <w:abstractNumId w:val="18"/>
  </w:num>
  <w:num w:numId="11">
    <w:abstractNumId w:val="11"/>
  </w:num>
  <w:num w:numId="12">
    <w:abstractNumId w:val="23"/>
  </w:num>
  <w:num w:numId="13">
    <w:abstractNumId w:val="25"/>
  </w:num>
  <w:num w:numId="14">
    <w:abstractNumId w:val="3"/>
  </w:num>
  <w:num w:numId="15">
    <w:abstractNumId w:val="24"/>
  </w:num>
  <w:num w:numId="16">
    <w:abstractNumId w:val="19"/>
  </w:num>
  <w:num w:numId="17">
    <w:abstractNumId w:val="6"/>
  </w:num>
  <w:num w:numId="18">
    <w:abstractNumId w:val="9"/>
  </w:num>
  <w:num w:numId="19">
    <w:abstractNumId w:val="15"/>
  </w:num>
  <w:num w:numId="20">
    <w:abstractNumId w:val="0"/>
  </w:num>
  <w:num w:numId="21">
    <w:abstractNumId w:val="14"/>
  </w:num>
  <w:num w:numId="22">
    <w:abstractNumId w:val="5"/>
  </w:num>
  <w:num w:numId="23">
    <w:abstractNumId w:val="12"/>
  </w:num>
  <w:num w:numId="24">
    <w:abstractNumId w:val="17"/>
  </w:num>
  <w:num w:numId="25">
    <w:abstractNumId w:val="13"/>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4B5"/>
    <w:rsid w:val="0000789F"/>
    <w:rsid w:val="0002129C"/>
    <w:rsid w:val="00023224"/>
    <w:rsid w:val="0002338C"/>
    <w:rsid w:val="00025056"/>
    <w:rsid w:val="0002549A"/>
    <w:rsid w:val="00033D65"/>
    <w:rsid w:val="000341F1"/>
    <w:rsid w:val="00034A69"/>
    <w:rsid w:val="00047974"/>
    <w:rsid w:val="000502A0"/>
    <w:rsid w:val="00052063"/>
    <w:rsid w:val="000539B7"/>
    <w:rsid w:val="000621F2"/>
    <w:rsid w:val="00063716"/>
    <w:rsid w:val="00063C5E"/>
    <w:rsid w:val="00071711"/>
    <w:rsid w:val="00073A3E"/>
    <w:rsid w:val="00073D88"/>
    <w:rsid w:val="00082ACD"/>
    <w:rsid w:val="00090A6C"/>
    <w:rsid w:val="0009401B"/>
    <w:rsid w:val="00094679"/>
    <w:rsid w:val="000A0ED0"/>
    <w:rsid w:val="000B50ED"/>
    <w:rsid w:val="000B7951"/>
    <w:rsid w:val="000C7C20"/>
    <w:rsid w:val="000D44B2"/>
    <w:rsid w:val="000D6164"/>
    <w:rsid w:val="000E5DA2"/>
    <w:rsid w:val="000E6076"/>
    <w:rsid w:val="000E6698"/>
    <w:rsid w:val="000F086A"/>
    <w:rsid w:val="000F667B"/>
    <w:rsid w:val="00101FA4"/>
    <w:rsid w:val="00110893"/>
    <w:rsid w:val="00112915"/>
    <w:rsid w:val="0011475D"/>
    <w:rsid w:val="00133595"/>
    <w:rsid w:val="00140F2B"/>
    <w:rsid w:val="001447BD"/>
    <w:rsid w:val="00145E62"/>
    <w:rsid w:val="0014687A"/>
    <w:rsid w:val="00151661"/>
    <w:rsid w:val="001518AE"/>
    <w:rsid w:val="001526A6"/>
    <w:rsid w:val="00154F68"/>
    <w:rsid w:val="00173DD2"/>
    <w:rsid w:val="00180D85"/>
    <w:rsid w:val="00185047"/>
    <w:rsid w:val="0018583F"/>
    <w:rsid w:val="00185A93"/>
    <w:rsid w:val="00193BB5"/>
    <w:rsid w:val="001952F5"/>
    <w:rsid w:val="001A1753"/>
    <w:rsid w:val="001A4F0A"/>
    <w:rsid w:val="001B0FE6"/>
    <w:rsid w:val="001B3A39"/>
    <w:rsid w:val="001B4D73"/>
    <w:rsid w:val="001B5490"/>
    <w:rsid w:val="001B69B2"/>
    <w:rsid w:val="001B6B1E"/>
    <w:rsid w:val="001C0CB2"/>
    <w:rsid w:val="001C2B72"/>
    <w:rsid w:val="001C327C"/>
    <w:rsid w:val="001C684F"/>
    <w:rsid w:val="001C6B93"/>
    <w:rsid w:val="001C6F60"/>
    <w:rsid w:val="001D6BFA"/>
    <w:rsid w:val="001E22FC"/>
    <w:rsid w:val="001E2AD7"/>
    <w:rsid w:val="001F6998"/>
    <w:rsid w:val="001F6B8B"/>
    <w:rsid w:val="001F75F0"/>
    <w:rsid w:val="00200D0B"/>
    <w:rsid w:val="0020177A"/>
    <w:rsid w:val="0020354C"/>
    <w:rsid w:val="00204184"/>
    <w:rsid w:val="002045D2"/>
    <w:rsid w:val="002066CC"/>
    <w:rsid w:val="002069A9"/>
    <w:rsid w:val="002104B6"/>
    <w:rsid w:val="00212AC1"/>
    <w:rsid w:val="00213804"/>
    <w:rsid w:val="00222C3C"/>
    <w:rsid w:val="0023130A"/>
    <w:rsid w:val="00232CA2"/>
    <w:rsid w:val="00235F82"/>
    <w:rsid w:val="00243E34"/>
    <w:rsid w:val="00245B5B"/>
    <w:rsid w:val="00246ADF"/>
    <w:rsid w:val="002509BC"/>
    <w:rsid w:val="002534B5"/>
    <w:rsid w:val="0025722A"/>
    <w:rsid w:val="00257275"/>
    <w:rsid w:val="002633E0"/>
    <w:rsid w:val="0026765C"/>
    <w:rsid w:val="002729A0"/>
    <w:rsid w:val="00277563"/>
    <w:rsid w:val="00277C5C"/>
    <w:rsid w:val="002805EB"/>
    <w:rsid w:val="00280CCC"/>
    <w:rsid w:val="00292BC8"/>
    <w:rsid w:val="00294996"/>
    <w:rsid w:val="00296ADE"/>
    <w:rsid w:val="002A0390"/>
    <w:rsid w:val="002A33C8"/>
    <w:rsid w:val="002A3ED8"/>
    <w:rsid w:val="002A6469"/>
    <w:rsid w:val="002B2083"/>
    <w:rsid w:val="002B23C0"/>
    <w:rsid w:val="002B378B"/>
    <w:rsid w:val="002C09F9"/>
    <w:rsid w:val="002C1AD1"/>
    <w:rsid w:val="002D56C4"/>
    <w:rsid w:val="002D7C80"/>
    <w:rsid w:val="002E55CF"/>
    <w:rsid w:val="002F1278"/>
    <w:rsid w:val="002F50E9"/>
    <w:rsid w:val="002F58FF"/>
    <w:rsid w:val="002F5955"/>
    <w:rsid w:val="00303C29"/>
    <w:rsid w:val="003041B8"/>
    <w:rsid w:val="00304AAB"/>
    <w:rsid w:val="00305148"/>
    <w:rsid w:val="003172A8"/>
    <w:rsid w:val="00325360"/>
    <w:rsid w:val="003276B9"/>
    <w:rsid w:val="00330E9E"/>
    <w:rsid w:val="00336D8F"/>
    <w:rsid w:val="00337074"/>
    <w:rsid w:val="003376C0"/>
    <w:rsid w:val="0034446D"/>
    <w:rsid w:val="00346EA8"/>
    <w:rsid w:val="00347AE2"/>
    <w:rsid w:val="00352A2C"/>
    <w:rsid w:val="00353CE5"/>
    <w:rsid w:val="00354C3E"/>
    <w:rsid w:val="0035556D"/>
    <w:rsid w:val="00356DB1"/>
    <w:rsid w:val="00357725"/>
    <w:rsid w:val="003602C6"/>
    <w:rsid w:val="00360E65"/>
    <w:rsid w:val="003614BE"/>
    <w:rsid w:val="0037398C"/>
    <w:rsid w:val="00373F91"/>
    <w:rsid w:val="00374662"/>
    <w:rsid w:val="0037515A"/>
    <w:rsid w:val="003753C1"/>
    <w:rsid w:val="003762C2"/>
    <w:rsid w:val="0038059A"/>
    <w:rsid w:val="00380C24"/>
    <w:rsid w:val="00385914"/>
    <w:rsid w:val="00387122"/>
    <w:rsid w:val="003915CB"/>
    <w:rsid w:val="003929C8"/>
    <w:rsid w:val="0039482E"/>
    <w:rsid w:val="003A0A0F"/>
    <w:rsid w:val="003A68D1"/>
    <w:rsid w:val="003B2208"/>
    <w:rsid w:val="003B60BA"/>
    <w:rsid w:val="003C7D2C"/>
    <w:rsid w:val="003E391D"/>
    <w:rsid w:val="003F1636"/>
    <w:rsid w:val="003F19CD"/>
    <w:rsid w:val="003F2E59"/>
    <w:rsid w:val="00401FA9"/>
    <w:rsid w:val="00403511"/>
    <w:rsid w:val="00411BB7"/>
    <w:rsid w:val="0041415B"/>
    <w:rsid w:val="004143B2"/>
    <w:rsid w:val="00423DB4"/>
    <w:rsid w:val="00425599"/>
    <w:rsid w:val="00430258"/>
    <w:rsid w:val="00434A02"/>
    <w:rsid w:val="004411AA"/>
    <w:rsid w:val="004417FC"/>
    <w:rsid w:val="00442309"/>
    <w:rsid w:val="00443307"/>
    <w:rsid w:val="004476F7"/>
    <w:rsid w:val="00450A2C"/>
    <w:rsid w:val="0045214E"/>
    <w:rsid w:val="00452E63"/>
    <w:rsid w:val="00453C28"/>
    <w:rsid w:val="0045721F"/>
    <w:rsid w:val="004625D8"/>
    <w:rsid w:val="0046285E"/>
    <w:rsid w:val="00463FAE"/>
    <w:rsid w:val="00464E86"/>
    <w:rsid w:val="00467443"/>
    <w:rsid w:val="00467B3E"/>
    <w:rsid w:val="004707FC"/>
    <w:rsid w:val="00474A06"/>
    <w:rsid w:val="00476DB3"/>
    <w:rsid w:val="00477C97"/>
    <w:rsid w:val="00491044"/>
    <w:rsid w:val="00491105"/>
    <w:rsid w:val="00491328"/>
    <w:rsid w:val="00493400"/>
    <w:rsid w:val="00497A19"/>
    <w:rsid w:val="004A2F23"/>
    <w:rsid w:val="004A76DA"/>
    <w:rsid w:val="004B26ED"/>
    <w:rsid w:val="004B362D"/>
    <w:rsid w:val="004B4C82"/>
    <w:rsid w:val="004B4F4C"/>
    <w:rsid w:val="004B566A"/>
    <w:rsid w:val="004B5E41"/>
    <w:rsid w:val="004B6802"/>
    <w:rsid w:val="004B7C3F"/>
    <w:rsid w:val="004C03EF"/>
    <w:rsid w:val="004C29D1"/>
    <w:rsid w:val="004C56DD"/>
    <w:rsid w:val="004D7F5D"/>
    <w:rsid w:val="004F0B27"/>
    <w:rsid w:val="004F3735"/>
    <w:rsid w:val="004F4B5A"/>
    <w:rsid w:val="004F71D5"/>
    <w:rsid w:val="00500A9F"/>
    <w:rsid w:val="0050590A"/>
    <w:rsid w:val="00507EFE"/>
    <w:rsid w:val="00514293"/>
    <w:rsid w:val="0052740B"/>
    <w:rsid w:val="00530DCA"/>
    <w:rsid w:val="00530E20"/>
    <w:rsid w:val="00532753"/>
    <w:rsid w:val="00532E51"/>
    <w:rsid w:val="0054545C"/>
    <w:rsid w:val="0054591D"/>
    <w:rsid w:val="00546A3C"/>
    <w:rsid w:val="00552DA4"/>
    <w:rsid w:val="00554FD2"/>
    <w:rsid w:val="005560D8"/>
    <w:rsid w:val="0056012E"/>
    <w:rsid w:val="00560F50"/>
    <w:rsid w:val="00562FB9"/>
    <w:rsid w:val="00570B6A"/>
    <w:rsid w:val="005714CD"/>
    <w:rsid w:val="00571FB5"/>
    <w:rsid w:val="0057321D"/>
    <w:rsid w:val="00573587"/>
    <w:rsid w:val="00574960"/>
    <w:rsid w:val="005843D8"/>
    <w:rsid w:val="00586828"/>
    <w:rsid w:val="00586A5C"/>
    <w:rsid w:val="00587430"/>
    <w:rsid w:val="0059444D"/>
    <w:rsid w:val="00594EF7"/>
    <w:rsid w:val="005A4B1E"/>
    <w:rsid w:val="005A5B00"/>
    <w:rsid w:val="005B6805"/>
    <w:rsid w:val="005C5CCA"/>
    <w:rsid w:val="005C7721"/>
    <w:rsid w:val="005D0E12"/>
    <w:rsid w:val="005D1412"/>
    <w:rsid w:val="005D5F5E"/>
    <w:rsid w:val="005E3C7F"/>
    <w:rsid w:val="005E50CD"/>
    <w:rsid w:val="005F38E1"/>
    <w:rsid w:val="005F4953"/>
    <w:rsid w:val="005F5039"/>
    <w:rsid w:val="005F5E93"/>
    <w:rsid w:val="006005D8"/>
    <w:rsid w:val="00603342"/>
    <w:rsid w:val="00606B53"/>
    <w:rsid w:val="00606CB9"/>
    <w:rsid w:val="00611A9A"/>
    <w:rsid w:val="0061381F"/>
    <w:rsid w:val="006140F4"/>
    <w:rsid w:val="00617844"/>
    <w:rsid w:val="00625C56"/>
    <w:rsid w:val="00626504"/>
    <w:rsid w:val="006307AF"/>
    <w:rsid w:val="00631A67"/>
    <w:rsid w:val="00632B7E"/>
    <w:rsid w:val="0064170B"/>
    <w:rsid w:val="0065160C"/>
    <w:rsid w:val="006537EF"/>
    <w:rsid w:val="006542A0"/>
    <w:rsid w:val="006626C8"/>
    <w:rsid w:val="00663349"/>
    <w:rsid w:val="0067101A"/>
    <w:rsid w:val="00672EB1"/>
    <w:rsid w:val="006741F2"/>
    <w:rsid w:val="00676F33"/>
    <w:rsid w:val="006775F1"/>
    <w:rsid w:val="00682D66"/>
    <w:rsid w:val="00691D1A"/>
    <w:rsid w:val="00694B9D"/>
    <w:rsid w:val="00697772"/>
    <w:rsid w:val="00697DBF"/>
    <w:rsid w:val="006A00D7"/>
    <w:rsid w:val="006A5E2C"/>
    <w:rsid w:val="006B13ED"/>
    <w:rsid w:val="006B3F59"/>
    <w:rsid w:val="006C1ACB"/>
    <w:rsid w:val="006C3720"/>
    <w:rsid w:val="006C44D3"/>
    <w:rsid w:val="006D0E86"/>
    <w:rsid w:val="006D3989"/>
    <w:rsid w:val="006E2D0F"/>
    <w:rsid w:val="006E66D1"/>
    <w:rsid w:val="006E6A52"/>
    <w:rsid w:val="006F192D"/>
    <w:rsid w:val="0070016D"/>
    <w:rsid w:val="00700C53"/>
    <w:rsid w:val="00711D04"/>
    <w:rsid w:val="00713600"/>
    <w:rsid w:val="0071555B"/>
    <w:rsid w:val="00716CF7"/>
    <w:rsid w:val="00720C9A"/>
    <w:rsid w:val="0072460E"/>
    <w:rsid w:val="00725386"/>
    <w:rsid w:val="007271F6"/>
    <w:rsid w:val="0073358A"/>
    <w:rsid w:val="00734F69"/>
    <w:rsid w:val="0075269E"/>
    <w:rsid w:val="0075679D"/>
    <w:rsid w:val="00763EFC"/>
    <w:rsid w:val="00764F29"/>
    <w:rsid w:val="007652C0"/>
    <w:rsid w:val="00770824"/>
    <w:rsid w:val="00776B49"/>
    <w:rsid w:val="00776E4B"/>
    <w:rsid w:val="007809F6"/>
    <w:rsid w:val="00783754"/>
    <w:rsid w:val="0079594C"/>
    <w:rsid w:val="007A3359"/>
    <w:rsid w:val="007A3D74"/>
    <w:rsid w:val="007B0A9C"/>
    <w:rsid w:val="007C09FC"/>
    <w:rsid w:val="007C20B9"/>
    <w:rsid w:val="007C55AA"/>
    <w:rsid w:val="007D11DE"/>
    <w:rsid w:val="007D1858"/>
    <w:rsid w:val="007D1E38"/>
    <w:rsid w:val="007D29D4"/>
    <w:rsid w:val="007D7E43"/>
    <w:rsid w:val="007E1CDF"/>
    <w:rsid w:val="007E2B83"/>
    <w:rsid w:val="007E31C8"/>
    <w:rsid w:val="007F05B1"/>
    <w:rsid w:val="007F28A0"/>
    <w:rsid w:val="00801984"/>
    <w:rsid w:val="008025EC"/>
    <w:rsid w:val="00805017"/>
    <w:rsid w:val="008050FE"/>
    <w:rsid w:val="008072EB"/>
    <w:rsid w:val="00810632"/>
    <w:rsid w:val="00811B49"/>
    <w:rsid w:val="008140F3"/>
    <w:rsid w:val="00814DC4"/>
    <w:rsid w:val="00820891"/>
    <w:rsid w:val="00827105"/>
    <w:rsid w:val="0084324F"/>
    <w:rsid w:val="00850C81"/>
    <w:rsid w:val="008516E1"/>
    <w:rsid w:val="00855101"/>
    <w:rsid w:val="00855916"/>
    <w:rsid w:val="00857F4F"/>
    <w:rsid w:val="00861466"/>
    <w:rsid w:val="00863891"/>
    <w:rsid w:val="0086601E"/>
    <w:rsid w:val="00882D08"/>
    <w:rsid w:val="00882EFA"/>
    <w:rsid w:val="0088336C"/>
    <w:rsid w:val="00884025"/>
    <w:rsid w:val="00890193"/>
    <w:rsid w:val="0089641D"/>
    <w:rsid w:val="008A1BA9"/>
    <w:rsid w:val="008A3F0B"/>
    <w:rsid w:val="008C26B8"/>
    <w:rsid w:val="008C30C1"/>
    <w:rsid w:val="008C70E3"/>
    <w:rsid w:val="008C7763"/>
    <w:rsid w:val="008D0B28"/>
    <w:rsid w:val="008E1177"/>
    <w:rsid w:val="008E22EE"/>
    <w:rsid w:val="008E517F"/>
    <w:rsid w:val="008E5A71"/>
    <w:rsid w:val="008F08E9"/>
    <w:rsid w:val="008F16DA"/>
    <w:rsid w:val="008F3180"/>
    <w:rsid w:val="008F4A2F"/>
    <w:rsid w:val="00904482"/>
    <w:rsid w:val="00904551"/>
    <w:rsid w:val="0090571B"/>
    <w:rsid w:val="0090682C"/>
    <w:rsid w:val="00912A9D"/>
    <w:rsid w:val="009135EE"/>
    <w:rsid w:val="009146BC"/>
    <w:rsid w:val="009202BA"/>
    <w:rsid w:val="0092049F"/>
    <w:rsid w:val="0092631E"/>
    <w:rsid w:val="009267ED"/>
    <w:rsid w:val="009304EA"/>
    <w:rsid w:val="0093060F"/>
    <w:rsid w:val="009341A4"/>
    <w:rsid w:val="00934A21"/>
    <w:rsid w:val="00937798"/>
    <w:rsid w:val="009428BD"/>
    <w:rsid w:val="00961A1B"/>
    <w:rsid w:val="00961B26"/>
    <w:rsid w:val="00961DB4"/>
    <w:rsid w:val="0096246A"/>
    <w:rsid w:val="00966213"/>
    <w:rsid w:val="00972D19"/>
    <w:rsid w:val="009779AB"/>
    <w:rsid w:val="00981E0F"/>
    <w:rsid w:val="00985BC9"/>
    <w:rsid w:val="00992129"/>
    <w:rsid w:val="00993CA8"/>
    <w:rsid w:val="00995722"/>
    <w:rsid w:val="009A2069"/>
    <w:rsid w:val="009A215B"/>
    <w:rsid w:val="009A43F9"/>
    <w:rsid w:val="009A5003"/>
    <w:rsid w:val="009A6F7A"/>
    <w:rsid w:val="009B27D6"/>
    <w:rsid w:val="009B57B9"/>
    <w:rsid w:val="009D14F0"/>
    <w:rsid w:val="009E225E"/>
    <w:rsid w:val="009E4D3C"/>
    <w:rsid w:val="009E53FE"/>
    <w:rsid w:val="009E6A5B"/>
    <w:rsid w:val="009E7426"/>
    <w:rsid w:val="009F3A7E"/>
    <w:rsid w:val="009F3FA7"/>
    <w:rsid w:val="009F7052"/>
    <w:rsid w:val="00A016C0"/>
    <w:rsid w:val="00A031CF"/>
    <w:rsid w:val="00A0638B"/>
    <w:rsid w:val="00A1546D"/>
    <w:rsid w:val="00A15ECF"/>
    <w:rsid w:val="00A16AE9"/>
    <w:rsid w:val="00A20225"/>
    <w:rsid w:val="00A25D8F"/>
    <w:rsid w:val="00A27D36"/>
    <w:rsid w:val="00A428C1"/>
    <w:rsid w:val="00A442EA"/>
    <w:rsid w:val="00A455A1"/>
    <w:rsid w:val="00A471E7"/>
    <w:rsid w:val="00A47F16"/>
    <w:rsid w:val="00A53BD8"/>
    <w:rsid w:val="00A57700"/>
    <w:rsid w:val="00A628E9"/>
    <w:rsid w:val="00A65204"/>
    <w:rsid w:val="00A67688"/>
    <w:rsid w:val="00A67CD6"/>
    <w:rsid w:val="00A73021"/>
    <w:rsid w:val="00A752DB"/>
    <w:rsid w:val="00A76B2E"/>
    <w:rsid w:val="00A77030"/>
    <w:rsid w:val="00A81A4E"/>
    <w:rsid w:val="00A85616"/>
    <w:rsid w:val="00A86483"/>
    <w:rsid w:val="00A90CD5"/>
    <w:rsid w:val="00A9214B"/>
    <w:rsid w:val="00A92C05"/>
    <w:rsid w:val="00A94C3B"/>
    <w:rsid w:val="00A962C6"/>
    <w:rsid w:val="00A97AFB"/>
    <w:rsid w:val="00AA1C49"/>
    <w:rsid w:val="00AA7BC3"/>
    <w:rsid w:val="00AB0942"/>
    <w:rsid w:val="00AB1C56"/>
    <w:rsid w:val="00AB56AC"/>
    <w:rsid w:val="00AC027D"/>
    <w:rsid w:val="00AC16E9"/>
    <w:rsid w:val="00AC2DAC"/>
    <w:rsid w:val="00AC3574"/>
    <w:rsid w:val="00AC3AE1"/>
    <w:rsid w:val="00AC6030"/>
    <w:rsid w:val="00AC7867"/>
    <w:rsid w:val="00AD4E67"/>
    <w:rsid w:val="00AE11F1"/>
    <w:rsid w:val="00AE25A8"/>
    <w:rsid w:val="00AF22BA"/>
    <w:rsid w:val="00AF53F0"/>
    <w:rsid w:val="00AF62BD"/>
    <w:rsid w:val="00AF6A7D"/>
    <w:rsid w:val="00AF79EA"/>
    <w:rsid w:val="00AF7B0B"/>
    <w:rsid w:val="00B055E9"/>
    <w:rsid w:val="00B15F5D"/>
    <w:rsid w:val="00B17B33"/>
    <w:rsid w:val="00B243D5"/>
    <w:rsid w:val="00B26EA5"/>
    <w:rsid w:val="00B35ECC"/>
    <w:rsid w:val="00B434F6"/>
    <w:rsid w:val="00B52CD3"/>
    <w:rsid w:val="00B536F6"/>
    <w:rsid w:val="00B61F9A"/>
    <w:rsid w:val="00B63359"/>
    <w:rsid w:val="00B7083B"/>
    <w:rsid w:val="00B734CA"/>
    <w:rsid w:val="00B764BD"/>
    <w:rsid w:val="00B80DDB"/>
    <w:rsid w:val="00B81C9E"/>
    <w:rsid w:val="00B82E5F"/>
    <w:rsid w:val="00B8473E"/>
    <w:rsid w:val="00B90A2A"/>
    <w:rsid w:val="00B9302D"/>
    <w:rsid w:val="00B93842"/>
    <w:rsid w:val="00B9556B"/>
    <w:rsid w:val="00BA089A"/>
    <w:rsid w:val="00BA3607"/>
    <w:rsid w:val="00BA38CC"/>
    <w:rsid w:val="00BA7451"/>
    <w:rsid w:val="00BB3E69"/>
    <w:rsid w:val="00BB4965"/>
    <w:rsid w:val="00BB5008"/>
    <w:rsid w:val="00BB50EE"/>
    <w:rsid w:val="00BB6273"/>
    <w:rsid w:val="00BC06B9"/>
    <w:rsid w:val="00BC346B"/>
    <w:rsid w:val="00BC67E2"/>
    <w:rsid w:val="00BC7FED"/>
    <w:rsid w:val="00BD0449"/>
    <w:rsid w:val="00BD3638"/>
    <w:rsid w:val="00BD3BF7"/>
    <w:rsid w:val="00BD5269"/>
    <w:rsid w:val="00BD532E"/>
    <w:rsid w:val="00BD5690"/>
    <w:rsid w:val="00BD5F2D"/>
    <w:rsid w:val="00BD7393"/>
    <w:rsid w:val="00BE16A0"/>
    <w:rsid w:val="00BE37A9"/>
    <w:rsid w:val="00BE55F0"/>
    <w:rsid w:val="00BE5847"/>
    <w:rsid w:val="00BE6E0C"/>
    <w:rsid w:val="00BE792C"/>
    <w:rsid w:val="00BF0441"/>
    <w:rsid w:val="00BF3747"/>
    <w:rsid w:val="00BF7460"/>
    <w:rsid w:val="00BF7D96"/>
    <w:rsid w:val="00C007C8"/>
    <w:rsid w:val="00C02DBA"/>
    <w:rsid w:val="00C05520"/>
    <w:rsid w:val="00C05D56"/>
    <w:rsid w:val="00C061FD"/>
    <w:rsid w:val="00C06B54"/>
    <w:rsid w:val="00C1330E"/>
    <w:rsid w:val="00C15FBC"/>
    <w:rsid w:val="00C309FF"/>
    <w:rsid w:val="00C312FA"/>
    <w:rsid w:val="00C32A61"/>
    <w:rsid w:val="00C35F24"/>
    <w:rsid w:val="00C41A99"/>
    <w:rsid w:val="00C43C39"/>
    <w:rsid w:val="00C4546C"/>
    <w:rsid w:val="00C457FD"/>
    <w:rsid w:val="00C46942"/>
    <w:rsid w:val="00C6053A"/>
    <w:rsid w:val="00C61351"/>
    <w:rsid w:val="00C63E2F"/>
    <w:rsid w:val="00C673F9"/>
    <w:rsid w:val="00C72861"/>
    <w:rsid w:val="00C73B5D"/>
    <w:rsid w:val="00C74520"/>
    <w:rsid w:val="00C74A20"/>
    <w:rsid w:val="00C75B34"/>
    <w:rsid w:val="00C76D1D"/>
    <w:rsid w:val="00C77DD3"/>
    <w:rsid w:val="00C808C7"/>
    <w:rsid w:val="00C90B30"/>
    <w:rsid w:val="00C9101D"/>
    <w:rsid w:val="00CA1941"/>
    <w:rsid w:val="00CA5FD2"/>
    <w:rsid w:val="00CB3EED"/>
    <w:rsid w:val="00CC28CB"/>
    <w:rsid w:val="00CC3353"/>
    <w:rsid w:val="00CC3AF2"/>
    <w:rsid w:val="00CC55CF"/>
    <w:rsid w:val="00CC5E94"/>
    <w:rsid w:val="00CC7232"/>
    <w:rsid w:val="00CD2B68"/>
    <w:rsid w:val="00CD7915"/>
    <w:rsid w:val="00CE0BE0"/>
    <w:rsid w:val="00CE0FA9"/>
    <w:rsid w:val="00CF058B"/>
    <w:rsid w:val="00CF30DC"/>
    <w:rsid w:val="00CF4637"/>
    <w:rsid w:val="00CF55BF"/>
    <w:rsid w:val="00CF7F88"/>
    <w:rsid w:val="00D007C3"/>
    <w:rsid w:val="00D02D41"/>
    <w:rsid w:val="00D03447"/>
    <w:rsid w:val="00D03CAA"/>
    <w:rsid w:val="00D054D7"/>
    <w:rsid w:val="00D064B3"/>
    <w:rsid w:val="00D12457"/>
    <w:rsid w:val="00D2056F"/>
    <w:rsid w:val="00D244B6"/>
    <w:rsid w:val="00D304D1"/>
    <w:rsid w:val="00D320B9"/>
    <w:rsid w:val="00D35DC5"/>
    <w:rsid w:val="00D40FE9"/>
    <w:rsid w:val="00D5164A"/>
    <w:rsid w:val="00D52778"/>
    <w:rsid w:val="00D57C00"/>
    <w:rsid w:val="00D65434"/>
    <w:rsid w:val="00D77611"/>
    <w:rsid w:val="00D86DA7"/>
    <w:rsid w:val="00D872E8"/>
    <w:rsid w:val="00D87EFC"/>
    <w:rsid w:val="00D95726"/>
    <w:rsid w:val="00D970B8"/>
    <w:rsid w:val="00DA0272"/>
    <w:rsid w:val="00DA184A"/>
    <w:rsid w:val="00DA3D06"/>
    <w:rsid w:val="00DB44A0"/>
    <w:rsid w:val="00DB5E5B"/>
    <w:rsid w:val="00DC4562"/>
    <w:rsid w:val="00DC4DE2"/>
    <w:rsid w:val="00DC5486"/>
    <w:rsid w:val="00DC6637"/>
    <w:rsid w:val="00DC6BA0"/>
    <w:rsid w:val="00DC721E"/>
    <w:rsid w:val="00DD099F"/>
    <w:rsid w:val="00DD0FFA"/>
    <w:rsid w:val="00DD3CBE"/>
    <w:rsid w:val="00DE2378"/>
    <w:rsid w:val="00DE3C7C"/>
    <w:rsid w:val="00DF01A5"/>
    <w:rsid w:val="00DF4FD4"/>
    <w:rsid w:val="00DF7276"/>
    <w:rsid w:val="00E01A49"/>
    <w:rsid w:val="00E03136"/>
    <w:rsid w:val="00E053DF"/>
    <w:rsid w:val="00E07929"/>
    <w:rsid w:val="00E07D11"/>
    <w:rsid w:val="00E13F8A"/>
    <w:rsid w:val="00E14CFB"/>
    <w:rsid w:val="00E14F0E"/>
    <w:rsid w:val="00E21BF1"/>
    <w:rsid w:val="00E2531D"/>
    <w:rsid w:val="00E42A44"/>
    <w:rsid w:val="00E520D5"/>
    <w:rsid w:val="00E60FC1"/>
    <w:rsid w:val="00E826A5"/>
    <w:rsid w:val="00E83C28"/>
    <w:rsid w:val="00E907D6"/>
    <w:rsid w:val="00E93BF9"/>
    <w:rsid w:val="00E95A77"/>
    <w:rsid w:val="00E966A9"/>
    <w:rsid w:val="00E972E4"/>
    <w:rsid w:val="00EA0CD0"/>
    <w:rsid w:val="00EA3E4E"/>
    <w:rsid w:val="00EB2D46"/>
    <w:rsid w:val="00EB3448"/>
    <w:rsid w:val="00EB7E43"/>
    <w:rsid w:val="00EC20D2"/>
    <w:rsid w:val="00EC24AB"/>
    <w:rsid w:val="00EC293F"/>
    <w:rsid w:val="00EC5B30"/>
    <w:rsid w:val="00EC64D4"/>
    <w:rsid w:val="00EC73AA"/>
    <w:rsid w:val="00EC78A0"/>
    <w:rsid w:val="00ED0179"/>
    <w:rsid w:val="00ED02C4"/>
    <w:rsid w:val="00ED2AFF"/>
    <w:rsid w:val="00ED54C7"/>
    <w:rsid w:val="00ED66FF"/>
    <w:rsid w:val="00EE1076"/>
    <w:rsid w:val="00EE2C1A"/>
    <w:rsid w:val="00EE60F5"/>
    <w:rsid w:val="00EF0D6B"/>
    <w:rsid w:val="00EF1FBB"/>
    <w:rsid w:val="00EF277E"/>
    <w:rsid w:val="00F009A4"/>
    <w:rsid w:val="00F00A7E"/>
    <w:rsid w:val="00F0180E"/>
    <w:rsid w:val="00F01E57"/>
    <w:rsid w:val="00F02C6A"/>
    <w:rsid w:val="00F04FDC"/>
    <w:rsid w:val="00F060F8"/>
    <w:rsid w:val="00F071B4"/>
    <w:rsid w:val="00F10A11"/>
    <w:rsid w:val="00F10BBC"/>
    <w:rsid w:val="00F11051"/>
    <w:rsid w:val="00F13327"/>
    <w:rsid w:val="00F140E2"/>
    <w:rsid w:val="00F14E8A"/>
    <w:rsid w:val="00F207C8"/>
    <w:rsid w:val="00F22545"/>
    <w:rsid w:val="00F22F73"/>
    <w:rsid w:val="00F2436A"/>
    <w:rsid w:val="00F27626"/>
    <w:rsid w:val="00F276A7"/>
    <w:rsid w:val="00F32B6C"/>
    <w:rsid w:val="00F35CB0"/>
    <w:rsid w:val="00F44A8B"/>
    <w:rsid w:val="00F512B2"/>
    <w:rsid w:val="00F528B9"/>
    <w:rsid w:val="00F546A1"/>
    <w:rsid w:val="00F563AB"/>
    <w:rsid w:val="00F57AEE"/>
    <w:rsid w:val="00F61646"/>
    <w:rsid w:val="00F6317E"/>
    <w:rsid w:val="00F675EA"/>
    <w:rsid w:val="00F712D1"/>
    <w:rsid w:val="00F773E9"/>
    <w:rsid w:val="00F826E9"/>
    <w:rsid w:val="00F855F4"/>
    <w:rsid w:val="00F86009"/>
    <w:rsid w:val="00F96546"/>
    <w:rsid w:val="00FB5F80"/>
    <w:rsid w:val="00FB7B57"/>
    <w:rsid w:val="00FC2C86"/>
    <w:rsid w:val="00FC3A3A"/>
    <w:rsid w:val="00FC4066"/>
    <w:rsid w:val="00FC700F"/>
    <w:rsid w:val="00FC7071"/>
    <w:rsid w:val="00FE0ABA"/>
    <w:rsid w:val="00FE2935"/>
    <w:rsid w:val="00FE3094"/>
    <w:rsid w:val="00FE630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C169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34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4B5"/>
    <w:rPr>
      <w:rFonts w:ascii="Tahoma" w:hAnsi="Tahoma" w:cs="Tahoma"/>
      <w:sz w:val="16"/>
      <w:szCs w:val="16"/>
    </w:rPr>
  </w:style>
  <w:style w:type="paragraph" w:styleId="ListParagraph">
    <w:name w:val="List Paragraph"/>
    <w:basedOn w:val="Normal"/>
    <w:uiPriority w:val="34"/>
    <w:qFormat/>
    <w:rsid w:val="00463FAE"/>
    <w:pPr>
      <w:ind w:left="720"/>
      <w:contextualSpacing/>
    </w:pPr>
  </w:style>
  <w:style w:type="paragraph" w:styleId="Header">
    <w:name w:val="header"/>
    <w:basedOn w:val="Normal"/>
    <w:link w:val="HeaderChar"/>
    <w:uiPriority w:val="99"/>
    <w:unhideWhenUsed/>
    <w:rsid w:val="000212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129C"/>
  </w:style>
  <w:style w:type="paragraph" w:styleId="Footer">
    <w:name w:val="footer"/>
    <w:basedOn w:val="Normal"/>
    <w:link w:val="FooterChar"/>
    <w:uiPriority w:val="99"/>
    <w:unhideWhenUsed/>
    <w:rsid w:val="000212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129C"/>
  </w:style>
  <w:style w:type="character" w:styleId="Hyperlink">
    <w:name w:val="Hyperlink"/>
    <w:basedOn w:val="DefaultParagraphFont"/>
    <w:uiPriority w:val="99"/>
    <w:unhideWhenUsed/>
    <w:rsid w:val="004F4B5A"/>
    <w:rPr>
      <w:color w:val="0000FF" w:themeColor="hyperlink"/>
      <w:u w:val="single"/>
    </w:rPr>
  </w:style>
  <w:style w:type="paragraph" w:styleId="FootnoteText">
    <w:name w:val="footnote text"/>
    <w:basedOn w:val="Normal"/>
    <w:link w:val="FootnoteTextChar"/>
    <w:uiPriority w:val="99"/>
    <w:semiHidden/>
    <w:unhideWhenUsed/>
    <w:rsid w:val="00F631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6317E"/>
    <w:rPr>
      <w:sz w:val="20"/>
      <w:szCs w:val="20"/>
    </w:rPr>
  </w:style>
  <w:style w:type="character" w:styleId="FootnoteReference">
    <w:name w:val="footnote reference"/>
    <w:basedOn w:val="DefaultParagraphFont"/>
    <w:uiPriority w:val="99"/>
    <w:semiHidden/>
    <w:unhideWhenUsed/>
    <w:rsid w:val="00F6317E"/>
    <w:rPr>
      <w:vertAlign w:val="superscript"/>
    </w:rPr>
  </w:style>
  <w:style w:type="table" w:styleId="TableGrid">
    <w:name w:val="Table Grid"/>
    <w:basedOn w:val="TableNormal"/>
    <w:uiPriority w:val="59"/>
    <w:rsid w:val="00676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D244B6"/>
    <w:rPr>
      <w:i/>
      <w:iCs/>
      <w:color w:val="808080" w:themeColor="text1" w:themeTint="7F"/>
    </w:rPr>
  </w:style>
  <w:style w:type="paragraph" w:customStyle="1" w:styleId="Default">
    <w:name w:val="Default"/>
    <w:rsid w:val="00140F2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cid:image001.png@01CF3D39.3DE239A0" TargetMode="External"/><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626F4-90DA-42E6-890F-E11BDA1E7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3232</Words>
  <Characters>18427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Auditor-General</Company>
  <LinksUpToDate>false</LinksUpToDate>
  <CharactersWithSpaces>21616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Schalkwyk,Jan (CE)</dc:creator>
  <cp:lastModifiedBy>Van Schalkwyk,Jan (CE)</cp:lastModifiedBy>
  <cp:revision>3</cp:revision>
  <cp:lastPrinted>2017-05-17T09:41:00Z</cp:lastPrinted>
  <dcterms:created xsi:type="dcterms:W3CDTF">2018-04-09T07:41:00Z</dcterms:created>
  <dcterms:modified xsi:type="dcterms:W3CDTF">2018-04-09T07:47:00Z</dcterms:modified>
</cp:coreProperties>
</file>